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0057" w14:textId="46347B25" w:rsidR="000378C3" w:rsidRPr="0058445C" w:rsidRDefault="00407954">
      <w:pPr>
        <w:pStyle w:val="Title"/>
        <w:rPr>
          <w:color w:val="02779E" w:themeColor="accent6"/>
        </w:rPr>
      </w:pPr>
      <w:r w:rsidRPr="0058445C">
        <w:rPr>
          <w:color w:val="02779E" w:themeColor="accent6"/>
        </w:rPr>
        <w:t>R</w:t>
      </w:r>
      <w:r w:rsidR="00C7524A" w:rsidRPr="0058445C">
        <w:rPr>
          <w:color w:val="02779E" w:themeColor="accent6"/>
        </w:rPr>
        <w:t>EG 618</w:t>
      </w:r>
      <w:r w:rsidR="0058445C" w:rsidRPr="0058445C">
        <w:rPr>
          <w:color w:val="02779E" w:themeColor="accent6"/>
        </w:rPr>
        <w:t>0</w:t>
      </w:r>
      <w:r w:rsidR="004344B7" w:rsidRPr="0058445C">
        <w:rPr>
          <w:color w:val="02779E" w:themeColor="accent6"/>
        </w:rPr>
        <w:t xml:space="preserve"> </w:t>
      </w:r>
      <w:r w:rsidR="00280276" w:rsidRPr="0058445C">
        <w:rPr>
          <w:color w:val="02779E" w:themeColor="accent6"/>
        </w:rPr>
        <w:t xml:space="preserve">Introduction to </w:t>
      </w:r>
      <w:r w:rsidR="008B2CBE" w:rsidRPr="0058445C">
        <w:rPr>
          <w:color w:val="02779E" w:themeColor="accent6"/>
        </w:rPr>
        <w:t>Vaccine</w:t>
      </w:r>
      <w:r w:rsidR="00280276" w:rsidRPr="0058445C">
        <w:rPr>
          <w:color w:val="02779E" w:themeColor="accent6"/>
        </w:rPr>
        <w:t xml:space="preserve"> Development</w:t>
      </w:r>
    </w:p>
    <w:p w14:paraId="37E000AB" w14:textId="2C22982B" w:rsidR="000378C3" w:rsidRDefault="009B57D7" w:rsidP="00244365">
      <w:pPr>
        <w:pStyle w:val="Subtitle"/>
        <w:spacing w:after="0"/>
      </w:pPr>
      <w:r>
        <w:t>Spring</w:t>
      </w:r>
      <w:r w:rsidR="0074190D">
        <w:t xml:space="preserve"> </w:t>
      </w:r>
      <w:r w:rsidR="00C7524A">
        <w:t>202</w:t>
      </w:r>
      <w:r w:rsidR="0058445C">
        <w:t>3</w:t>
      </w:r>
    </w:p>
    <w:p w14:paraId="390B61CA" w14:textId="77777777" w:rsidR="0058445C" w:rsidRDefault="0058445C" w:rsidP="0058445C">
      <w:pPr>
        <w:rPr>
          <w:szCs w:val="22"/>
        </w:rPr>
      </w:pPr>
    </w:p>
    <w:p w14:paraId="0450EAF1" w14:textId="55B5C31F" w:rsidR="00244365" w:rsidRPr="0058445C" w:rsidRDefault="00244365" w:rsidP="0058445C">
      <w:pPr>
        <w:rPr>
          <w:szCs w:val="22"/>
        </w:rPr>
      </w:pPr>
      <w:r w:rsidRPr="0058445C">
        <w:rPr>
          <w:szCs w:val="22"/>
        </w:rPr>
        <w:t xml:space="preserve">Time: </w:t>
      </w:r>
      <w:r w:rsidR="00FB12F0" w:rsidRPr="0058445C">
        <w:rPr>
          <w:szCs w:val="22"/>
        </w:rPr>
        <w:t>Wednesday,</w:t>
      </w:r>
      <w:r w:rsidRPr="0058445C">
        <w:rPr>
          <w:szCs w:val="22"/>
        </w:rPr>
        <w:t xml:space="preserve"> </w:t>
      </w:r>
      <w:r w:rsidR="00AA41B0" w:rsidRPr="0058445C">
        <w:rPr>
          <w:szCs w:val="22"/>
        </w:rPr>
        <w:t>4:00-7:0</w:t>
      </w:r>
      <w:r w:rsidR="001C7154" w:rsidRPr="0058445C">
        <w:rPr>
          <w:szCs w:val="22"/>
        </w:rPr>
        <w:t>0PM</w:t>
      </w:r>
    </w:p>
    <w:p w14:paraId="372CCE04" w14:textId="6716C991" w:rsidR="00244365" w:rsidRDefault="00244365" w:rsidP="0058445C">
      <w:pPr>
        <w:rPr>
          <w:szCs w:val="22"/>
        </w:rPr>
      </w:pPr>
      <w:r w:rsidRPr="0058445C">
        <w:rPr>
          <w:szCs w:val="22"/>
        </w:rPr>
        <w:t xml:space="preserve">Location: </w:t>
      </w:r>
      <w:r w:rsidR="00FB12F0" w:rsidRPr="0058445C">
        <w:rPr>
          <w:szCs w:val="22"/>
        </w:rPr>
        <w:t>Virtual Class via Zoom</w:t>
      </w:r>
    </w:p>
    <w:p w14:paraId="703FA9FF" w14:textId="77777777" w:rsidR="00A23AD6" w:rsidRPr="0058445C" w:rsidRDefault="00A23AD6" w:rsidP="0058445C">
      <w:pPr>
        <w:rPr>
          <w:szCs w:val="22"/>
        </w:rPr>
      </w:pPr>
    </w:p>
    <w:p w14:paraId="27866BBA" w14:textId="77777777" w:rsidR="000378C3" w:rsidRDefault="004344B7" w:rsidP="00244365">
      <w:pPr>
        <w:pStyle w:val="Heading1"/>
        <w:spacing w:before="0"/>
      </w:pPr>
      <w:r>
        <w:t>Instructor Information</w:t>
      </w:r>
    </w:p>
    <w:tbl>
      <w:tblPr>
        <w:tblStyle w:val="SyllabusTable-NoBorders"/>
        <w:tblW w:w="5215" w:type="pct"/>
        <w:tblLook w:val="04A0" w:firstRow="1" w:lastRow="0" w:firstColumn="1" w:lastColumn="0" w:noHBand="0" w:noVBand="1"/>
        <w:tblDescription w:val="Contact Info"/>
      </w:tblPr>
      <w:tblGrid>
        <w:gridCol w:w="9135"/>
        <w:gridCol w:w="27"/>
        <w:gridCol w:w="4205"/>
      </w:tblGrid>
      <w:tr w:rsidR="00243C27" w14:paraId="5E92E24B" w14:textId="77777777" w:rsidTr="004D4FA4">
        <w:trPr>
          <w:cnfStyle w:val="100000000000" w:firstRow="1" w:lastRow="0" w:firstColumn="0" w:lastColumn="0" w:oddVBand="0" w:evenVBand="0" w:oddHBand="0" w:evenHBand="0" w:firstRowFirstColumn="0" w:firstRowLastColumn="0" w:lastRowFirstColumn="0" w:lastRowLastColumn="0"/>
        </w:trPr>
        <w:tc>
          <w:tcPr>
            <w:tcW w:w="3417" w:type="pct"/>
          </w:tcPr>
          <w:p w14:paraId="6ADF7C9C" w14:textId="77777777" w:rsidR="000378C3" w:rsidRPr="0058445C" w:rsidRDefault="00F423DA" w:rsidP="0058445C">
            <w:pPr>
              <w:pStyle w:val="Heading2"/>
              <w:outlineLvl w:val="1"/>
              <w:rPr>
                <w:b/>
                <w:bCs w:val="0"/>
              </w:rPr>
            </w:pPr>
            <w:r w:rsidRPr="0058445C">
              <w:rPr>
                <w:b/>
                <w:bCs w:val="0"/>
              </w:rPr>
              <w:t>Course Director</w:t>
            </w:r>
          </w:p>
        </w:tc>
        <w:tc>
          <w:tcPr>
            <w:tcW w:w="10" w:type="pct"/>
          </w:tcPr>
          <w:p w14:paraId="1ABC55CD" w14:textId="0C4867CB" w:rsidR="000378C3" w:rsidRDefault="000378C3"/>
        </w:tc>
        <w:tc>
          <w:tcPr>
            <w:tcW w:w="1573" w:type="pct"/>
          </w:tcPr>
          <w:p w14:paraId="463446F4" w14:textId="5196EF8D" w:rsidR="000378C3" w:rsidRDefault="000378C3" w:rsidP="001D6498"/>
        </w:tc>
      </w:tr>
      <w:tr w:rsidR="008B2CBE" w14:paraId="5B172BF7" w14:textId="77777777" w:rsidTr="004D4FA4">
        <w:tc>
          <w:tcPr>
            <w:tcW w:w="3417" w:type="pct"/>
          </w:tcPr>
          <w:p w14:paraId="414F3A47" w14:textId="77777777" w:rsidR="008B2CBE" w:rsidRDefault="008B2CBE"/>
        </w:tc>
        <w:tc>
          <w:tcPr>
            <w:tcW w:w="10" w:type="pct"/>
          </w:tcPr>
          <w:p w14:paraId="177B7D34" w14:textId="77777777" w:rsidR="008B2CBE" w:rsidRDefault="008B2CBE"/>
        </w:tc>
        <w:tc>
          <w:tcPr>
            <w:tcW w:w="1573" w:type="pct"/>
          </w:tcPr>
          <w:p w14:paraId="777EEB56" w14:textId="77777777" w:rsidR="008B2CBE" w:rsidRDefault="008B2CBE" w:rsidP="001D6498"/>
        </w:tc>
      </w:tr>
      <w:tr w:rsidR="00243C27" w14:paraId="247EBD75" w14:textId="77777777" w:rsidTr="00483445">
        <w:trPr>
          <w:trHeight w:val="1152"/>
        </w:trPr>
        <w:tc>
          <w:tcPr>
            <w:tcW w:w="3417" w:type="pct"/>
          </w:tcPr>
          <w:p w14:paraId="716C36FB" w14:textId="0DE0E968" w:rsidR="00EB52D9" w:rsidRPr="000B554D" w:rsidRDefault="008B2CBE" w:rsidP="00EB52D9">
            <w:pPr>
              <w:rPr>
                <w:b/>
                <w:color w:val="0D0D0D" w:themeColor="text1" w:themeTint="F2"/>
              </w:rPr>
            </w:pPr>
            <w:r>
              <w:rPr>
                <w:b/>
                <w:color w:val="0D0D0D" w:themeColor="text1" w:themeTint="F2"/>
              </w:rPr>
              <w:t>Jeff Barrett</w:t>
            </w:r>
            <w:r w:rsidR="00121B38" w:rsidRPr="000B554D">
              <w:rPr>
                <w:b/>
                <w:color w:val="0D0D0D" w:themeColor="text1" w:themeTint="F2"/>
              </w:rPr>
              <w:t>, PhD</w:t>
            </w:r>
            <w:r>
              <w:rPr>
                <w:b/>
                <w:color w:val="0D0D0D" w:themeColor="text1" w:themeTint="F2"/>
              </w:rPr>
              <w:t>, FCP</w:t>
            </w:r>
          </w:p>
          <w:p w14:paraId="394B319D" w14:textId="539AE120" w:rsidR="00EB52D9" w:rsidRPr="000B554D" w:rsidRDefault="00FB12F0" w:rsidP="00EB52D9">
            <w:pPr>
              <w:rPr>
                <w:color w:val="0D0D0D" w:themeColor="text1" w:themeTint="F2"/>
              </w:rPr>
            </w:pPr>
            <w:r>
              <w:rPr>
                <w:color w:val="0D0D0D" w:themeColor="text1" w:themeTint="F2"/>
              </w:rPr>
              <w:t xml:space="preserve">Senior </w:t>
            </w:r>
            <w:r w:rsidR="00180ACB">
              <w:rPr>
                <w:color w:val="0D0D0D" w:themeColor="text1" w:themeTint="F2"/>
              </w:rPr>
              <w:t>Vice-President</w:t>
            </w:r>
          </w:p>
          <w:p w14:paraId="463E6AEB" w14:textId="2DF1D320" w:rsidR="00483445" w:rsidRPr="000B554D" w:rsidRDefault="00FB12F0" w:rsidP="00EB52D9">
            <w:pPr>
              <w:rPr>
                <w:color w:val="0D0D0D" w:themeColor="text1" w:themeTint="F2"/>
              </w:rPr>
            </w:pPr>
            <w:r>
              <w:rPr>
                <w:color w:val="0D0D0D" w:themeColor="text1" w:themeTint="F2"/>
              </w:rPr>
              <w:t>Critical Path Institute</w:t>
            </w:r>
          </w:p>
          <w:p w14:paraId="4400476A" w14:textId="4A01EE5F" w:rsidR="000378C3" w:rsidRPr="00243C27" w:rsidRDefault="008B2CBE" w:rsidP="008C7D7D">
            <w:pPr>
              <w:rPr>
                <w:b/>
              </w:rPr>
            </w:pPr>
            <w:r>
              <w:rPr>
                <w:b/>
                <w:color w:val="0D0D0D" w:themeColor="text1" w:themeTint="F2"/>
              </w:rPr>
              <w:t>1371eagles@gmail.com</w:t>
            </w:r>
          </w:p>
        </w:tc>
        <w:tc>
          <w:tcPr>
            <w:tcW w:w="10" w:type="pct"/>
          </w:tcPr>
          <w:p w14:paraId="59C08420" w14:textId="149007CE" w:rsidR="000378C3" w:rsidRPr="0074190D" w:rsidRDefault="000378C3">
            <w:pPr>
              <w:pStyle w:val="NoSpacing"/>
              <w:rPr>
                <w:b/>
              </w:rPr>
            </w:pPr>
          </w:p>
        </w:tc>
        <w:tc>
          <w:tcPr>
            <w:tcW w:w="1573" w:type="pct"/>
          </w:tcPr>
          <w:p w14:paraId="49999891" w14:textId="2670C526" w:rsidR="000378C3" w:rsidRPr="00976320" w:rsidRDefault="000378C3" w:rsidP="00597AA6">
            <w:pPr>
              <w:pStyle w:val="NoSpacing"/>
              <w:rPr>
                <w:b/>
              </w:rPr>
            </w:pPr>
          </w:p>
        </w:tc>
      </w:tr>
      <w:tr w:rsidR="00243C27" w14:paraId="4E6F1940" w14:textId="77777777" w:rsidTr="004D4FA4">
        <w:tc>
          <w:tcPr>
            <w:tcW w:w="3417" w:type="pct"/>
          </w:tcPr>
          <w:p w14:paraId="58368615" w14:textId="4DD53459" w:rsidR="0099474F" w:rsidRPr="0058445C" w:rsidRDefault="0099474F" w:rsidP="0058445C">
            <w:pPr>
              <w:pStyle w:val="Heading2"/>
              <w:outlineLvl w:val="1"/>
            </w:pPr>
            <w:r w:rsidRPr="0058445C">
              <w:t>Course Coordinator</w:t>
            </w:r>
          </w:p>
        </w:tc>
        <w:tc>
          <w:tcPr>
            <w:tcW w:w="10" w:type="pct"/>
          </w:tcPr>
          <w:p w14:paraId="3EC2AF6B" w14:textId="708D6B3C" w:rsidR="0099474F" w:rsidRPr="00E34E1A" w:rsidRDefault="0099474F" w:rsidP="006B1754">
            <w:pPr>
              <w:rPr>
                <w:b/>
              </w:rPr>
            </w:pPr>
          </w:p>
        </w:tc>
        <w:tc>
          <w:tcPr>
            <w:tcW w:w="1573" w:type="pct"/>
          </w:tcPr>
          <w:p w14:paraId="4DD062E7" w14:textId="696C0875" w:rsidR="0099474F" w:rsidRPr="00E34E1A" w:rsidRDefault="0099474F" w:rsidP="0099474F">
            <w:pPr>
              <w:rPr>
                <w:b/>
              </w:rPr>
            </w:pPr>
          </w:p>
        </w:tc>
      </w:tr>
      <w:tr w:rsidR="00243C27" w14:paraId="393AFCFB" w14:textId="77777777" w:rsidTr="004D4FA4">
        <w:trPr>
          <w:trHeight w:val="171"/>
        </w:trPr>
        <w:tc>
          <w:tcPr>
            <w:tcW w:w="3417" w:type="pct"/>
          </w:tcPr>
          <w:p w14:paraId="01FEBA74" w14:textId="317C4EE4" w:rsidR="0099474F" w:rsidRDefault="0026312A" w:rsidP="0058445C">
            <w:pPr>
              <w:rPr>
                <w:rStyle w:val="Strong"/>
              </w:rPr>
            </w:pPr>
            <w:r>
              <w:rPr>
                <w:rStyle w:val="Strong"/>
              </w:rPr>
              <w:t>Nik Kroushl</w:t>
            </w:r>
          </w:p>
          <w:p w14:paraId="4BC77AA3" w14:textId="72DDEFAB" w:rsidR="00483445" w:rsidRDefault="0026312A" w:rsidP="0058445C">
            <w:pPr>
              <w:rPr>
                <w:rStyle w:val="Strong"/>
                <w:b w:val="0"/>
              </w:rPr>
            </w:pPr>
            <w:r>
              <w:rPr>
                <w:rStyle w:val="Strong"/>
                <w:b w:val="0"/>
              </w:rPr>
              <w:t>Instructional Designer, ITMAT Education</w:t>
            </w:r>
          </w:p>
          <w:p w14:paraId="7A611224" w14:textId="6DA67A15" w:rsidR="00243C27" w:rsidRPr="00243C27" w:rsidRDefault="00483445" w:rsidP="0058445C">
            <w:pPr>
              <w:rPr>
                <w:rStyle w:val="Strong"/>
                <w:b w:val="0"/>
              </w:rPr>
            </w:pPr>
            <w:r>
              <w:rPr>
                <w:rStyle w:val="Strong"/>
                <w:b w:val="0"/>
              </w:rPr>
              <w:t>Perelman School of Medicine, University of Pennsylvania</w:t>
            </w:r>
            <w:r w:rsidR="00243C27" w:rsidRPr="00243C27">
              <w:rPr>
                <w:rStyle w:val="Strong"/>
                <w:b w:val="0"/>
              </w:rPr>
              <w:t xml:space="preserve"> </w:t>
            </w:r>
          </w:p>
          <w:p w14:paraId="17288438" w14:textId="36B62B6C" w:rsidR="00243C27" w:rsidRPr="0026312A" w:rsidRDefault="00BD1AE2" w:rsidP="0058445C">
            <w:pPr>
              <w:rPr>
                <w:b/>
                <w:bCs/>
              </w:rPr>
            </w:pPr>
            <w:hyperlink r:id="rId10" w:history="1">
              <w:r w:rsidR="0026312A" w:rsidRPr="0026312A">
                <w:rPr>
                  <w:rStyle w:val="Hyperlink"/>
                  <w:b/>
                  <w:bCs/>
                </w:rPr>
                <w:t>nkroushl@upenn.edu</w:t>
              </w:r>
            </w:hyperlink>
            <w:r w:rsidR="0026312A" w:rsidRPr="0026312A">
              <w:rPr>
                <w:rStyle w:val="Strong"/>
                <w:b w:val="0"/>
                <w:bCs w:val="0"/>
              </w:rPr>
              <w:t xml:space="preserve"> </w:t>
            </w:r>
          </w:p>
        </w:tc>
        <w:tc>
          <w:tcPr>
            <w:tcW w:w="10" w:type="pct"/>
          </w:tcPr>
          <w:p w14:paraId="08651544" w14:textId="4F0E7A0B" w:rsidR="0099474F" w:rsidRPr="0074190D" w:rsidRDefault="0099474F" w:rsidP="006B1754">
            <w:pPr>
              <w:pStyle w:val="NoSpacing"/>
              <w:rPr>
                <w:b/>
              </w:rPr>
            </w:pPr>
          </w:p>
        </w:tc>
        <w:tc>
          <w:tcPr>
            <w:tcW w:w="1573" w:type="pct"/>
          </w:tcPr>
          <w:p w14:paraId="28ED78AB" w14:textId="7C57CADD" w:rsidR="0099474F" w:rsidRPr="007754FF" w:rsidRDefault="0099474F" w:rsidP="00407954">
            <w:pPr>
              <w:pStyle w:val="NoSpacing"/>
              <w:rPr>
                <w:b/>
              </w:rPr>
            </w:pPr>
          </w:p>
        </w:tc>
      </w:tr>
    </w:tbl>
    <w:p w14:paraId="2D36EF9F" w14:textId="3816CD35" w:rsidR="000378C3" w:rsidRDefault="004344B7">
      <w:pPr>
        <w:pStyle w:val="Heading1"/>
      </w:pPr>
      <w:r>
        <w:t xml:space="preserve">General </w:t>
      </w:r>
      <w:r w:rsidR="00483BBA">
        <w:t xml:space="preserve">Course </w:t>
      </w:r>
      <w:r>
        <w:t>Information</w:t>
      </w:r>
    </w:p>
    <w:p w14:paraId="2F93707E" w14:textId="77777777" w:rsidR="000378C3" w:rsidRDefault="004344B7">
      <w:pPr>
        <w:pStyle w:val="Heading2"/>
      </w:pPr>
      <w:r>
        <w:t>Description</w:t>
      </w:r>
    </w:p>
    <w:p w14:paraId="03CE4FA9" w14:textId="67FA3326" w:rsidR="00210EE8" w:rsidRPr="00210EE8" w:rsidRDefault="00210EE8" w:rsidP="0058445C">
      <w:pPr>
        <w:rPr>
          <w:b/>
          <w:bCs/>
          <w:lang w:val="en" w:eastAsia="en-US"/>
        </w:rPr>
      </w:pPr>
      <w:r w:rsidRPr="00210EE8">
        <w:rPr>
          <w:lang w:val="en" w:eastAsia="en-US"/>
        </w:rPr>
        <w:t xml:space="preserve">Vaccine development is the process by which new vaccines are discovered, studied in laboratory and preclinical </w:t>
      </w:r>
      <w:proofErr w:type="gramStart"/>
      <w:r w:rsidRPr="00210EE8">
        <w:rPr>
          <w:lang w:val="en" w:eastAsia="en-US"/>
        </w:rPr>
        <w:t>models</w:t>
      </w:r>
      <w:proofErr w:type="gramEnd"/>
      <w:r w:rsidRPr="00210EE8">
        <w:rPr>
          <w:lang w:val="en" w:eastAsia="en-US"/>
        </w:rPr>
        <w:t xml:space="preserve"> and investigated clinically in patients to determine if they are safe and efficacious. Assuming the vaccine under investigation passes systematically defined milestones, submission of all documentation to regulatory authorities (e.g., US FDA and equivalent global regulatory authorities) can ensue and, pending a favorable review, market access can be granted. The process is highly regulated and there is significant cost involved for pharmaceutical sponsors to research and develop </w:t>
      </w:r>
      <w:r>
        <w:rPr>
          <w:lang w:val="en" w:eastAsia="en-US"/>
        </w:rPr>
        <w:t>vaccines</w:t>
      </w:r>
      <w:r w:rsidRPr="00210EE8">
        <w:rPr>
          <w:lang w:val="en" w:eastAsia="en-US"/>
        </w:rPr>
        <w:t xml:space="preserve"> with the entire process averaging around 12 years once a product is discovered. </w:t>
      </w:r>
    </w:p>
    <w:p w14:paraId="5A3A3CCE" w14:textId="0E580C6A" w:rsidR="00210EE8" w:rsidRPr="00210EE8" w:rsidRDefault="00210EE8" w:rsidP="0058445C">
      <w:pPr>
        <w:rPr>
          <w:b/>
          <w:bCs/>
          <w:lang w:val="en" w:eastAsia="en-US"/>
        </w:rPr>
      </w:pPr>
      <w:r w:rsidRPr="00210EE8">
        <w:rPr>
          <w:lang w:val="en" w:eastAsia="en-US"/>
        </w:rPr>
        <w:lastRenderedPageBreak/>
        <w:t xml:space="preserve">This introductory course lays the foundation for conducting </w:t>
      </w:r>
      <w:r>
        <w:rPr>
          <w:lang w:val="en" w:eastAsia="en-US"/>
        </w:rPr>
        <w:t>vaccine</w:t>
      </w:r>
      <w:r w:rsidRPr="00210EE8">
        <w:rPr>
          <w:lang w:val="en" w:eastAsia="en-US"/>
        </w:rPr>
        <w:t xml:space="preserve"> research in many ways. It begins with a brief review of the history of </w:t>
      </w:r>
      <w:r>
        <w:rPr>
          <w:lang w:val="en" w:eastAsia="en-US"/>
        </w:rPr>
        <w:t>vaccine discovery and</w:t>
      </w:r>
      <w:r w:rsidRPr="00210EE8">
        <w:rPr>
          <w:lang w:val="en" w:eastAsia="en-US"/>
        </w:rPr>
        <w:t xml:space="preserve"> development and explains the phases of </w:t>
      </w:r>
      <w:r>
        <w:rPr>
          <w:lang w:val="en" w:eastAsia="en-US"/>
        </w:rPr>
        <w:t>vaccine</w:t>
      </w:r>
      <w:r w:rsidRPr="00210EE8">
        <w:rPr>
          <w:lang w:val="en" w:eastAsia="en-US"/>
        </w:rPr>
        <w:t xml:space="preserve"> development in detail. </w:t>
      </w:r>
      <w:r>
        <w:rPr>
          <w:lang w:val="en" w:eastAsia="en-US"/>
        </w:rPr>
        <w:t>Global Health history and impact of vaccines is described as well as the various stakeholders (</w:t>
      </w:r>
      <w:r w:rsidR="00180ACB">
        <w:rPr>
          <w:lang w:val="en" w:eastAsia="en-US"/>
        </w:rPr>
        <w:t>e.g.,</w:t>
      </w:r>
      <w:r>
        <w:rPr>
          <w:lang w:val="en" w:eastAsia="en-US"/>
        </w:rPr>
        <w:t xml:space="preserve"> WHO and World Bank) involved which distinguish vaccine from drug development. </w:t>
      </w:r>
      <w:r w:rsidRPr="00210EE8">
        <w:rPr>
          <w:lang w:val="en" w:eastAsia="en-US"/>
        </w:rPr>
        <w:t xml:space="preserve">The decision-making process, vaccine development milestones and compound progression metrics are defined and explained with examples. At the conclusion of this course, students should have a working knowledge of the </w:t>
      </w:r>
      <w:r>
        <w:rPr>
          <w:lang w:val="en" w:eastAsia="en-US"/>
        </w:rPr>
        <w:t xml:space="preserve">vaccine </w:t>
      </w:r>
      <w:r w:rsidRPr="00210EE8">
        <w:rPr>
          <w:lang w:val="en" w:eastAsia="en-US"/>
        </w:rPr>
        <w:t xml:space="preserve">development process, understand the regulatory basis by which new </w:t>
      </w:r>
      <w:r>
        <w:rPr>
          <w:lang w:val="en" w:eastAsia="en-US"/>
        </w:rPr>
        <w:t>vaccines</w:t>
      </w:r>
      <w:r w:rsidRPr="00210EE8">
        <w:rPr>
          <w:lang w:val="en" w:eastAsia="en-US"/>
        </w:rPr>
        <w:t xml:space="preserve"> are evaluated</w:t>
      </w:r>
      <w:r>
        <w:rPr>
          <w:lang w:val="en" w:eastAsia="en-US"/>
        </w:rPr>
        <w:t>,</w:t>
      </w:r>
      <w:r w:rsidRPr="00210EE8">
        <w:rPr>
          <w:lang w:val="en" w:eastAsia="en-US"/>
        </w:rPr>
        <w:t xml:space="preserve"> ultimately </w:t>
      </w:r>
      <w:r w:rsidR="00180ACB" w:rsidRPr="00210EE8">
        <w:rPr>
          <w:lang w:val="en" w:eastAsia="en-US"/>
        </w:rPr>
        <w:t>approved,</w:t>
      </w:r>
      <w:r>
        <w:rPr>
          <w:lang w:val="en" w:eastAsia="en-US"/>
        </w:rPr>
        <w:t xml:space="preserve"> and distributed around the world.</w:t>
      </w:r>
    </w:p>
    <w:p w14:paraId="1F4ED1BE" w14:textId="65E1F0E8" w:rsidR="00210EE8" w:rsidRDefault="00210EE8" w:rsidP="0058445C">
      <w:pPr>
        <w:rPr>
          <w:b/>
          <w:bCs/>
          <w:lang w:val="en" w:eastAsia="en-US"/>
        </w:rPr>
      </w:pPr>
      <w:r w:rsidRPr="00210EE8">
        <w:rPr>
          <w:lang w:val="en" w:eastAsia="en-US"/>
        </w:rPr>
        <w:t xml:space="preserve">This course is directed and taught primarily by Dr. Jeff Barrett of the Perelman School of Medicine who has over 30 years’ experience in pharmaceutical </w:t>
      </w:r>
      <w:r>
        <w:rPr>
          <w:lang w:val="en" w:eastAsia="en-US"/>
        </w:rPr>
        <w:t xml:space="preserve">and vaccine </w:t>
      </w:r>
      <w:r w:rsidRPr="00210EE8">
        <w:rPr>
          <w:lang w:val="en" w:eastAsia="en-US"/>
        </w:rPr>
        <w:t>research and development experience, 17 years of which were spent in the pharmaceutical industry from 1990 to 2003 and 2013 to 2017.  Most recently, Dr. Barrett has been</w:t>
      </w:r>
      <w:r>
        <w:rPr>
          <w:lang w:val="en" w:eastAsia="en-US"/>
        </w:rPr>
        <w:t xml:space="preserve"> recently</w:t>
      </w:r>
      <w:r w:rsidRPr="00210EE8">
        <w:rPr>
          <w:lang w:val="en" w:eastAsia="en-US"/>
        </w:rPr>
        <w:t xml:space="preserve"> employed at </w:t>
      </w:r>
      <w:r w:rsidR="00FB12F0">
        <w:rPr>
          <w:lang w:val="en" w:eastAsia="en-US"/>
        </w:rPr>
        <w:t xml:space="preserve">the </w:t>
      </w:r>
      <w:hyperlink r:id="rId11" w:history="1">
        <w:r w:rsidR="00FB12F0" w:rsidRPr="00A23AD6">
          <w:rPr>
            <w:rStyle w:val="Hyperlink"/>
            <w:lang w:val="en" w:eastAsia="en-US"/>
          </w:rPr>
          <w:t>Critical Path Institute</w:t>
        </w:r>
      </w:hyperlink>
      <w:r w:rsidR="00FB12F0">
        <w:rPr>
          <w:lang w:val="en" w:eastAsia="en-US"/>
        </w:rPr>
        <w:t xml:space="preserve">, a non-profit organization funded primarily through grants from the US Food &amp; Drug Administration. </w:t>
      </w:r>
      <w:r w:rsidR="00180ACB">
        <w:rPr>
          <w:lang w:val="en" w:eastAsia="en-US"/>
        </w:rPr>
        <w:t xml:space="preserve">In his current role, Dr. Barrett leads </w:t>
      </w:r>
      <w:r w:rsidR="00180ACB" w:rsidRPr="00180ACB">
        <w:rPr>
          <w:lang w:val="en" w:eastAsia="en-US"/>
        </w:rPr>
        <w:t>the development of a data and analytics platform across all rare diseases to accelerate therapy development. RDCA-DAP aiming to aggregate existing data from multiple sources into a single integrated database and develop an analytic platform to help users use and interpret that data. Working in collaboration with colleagues at the National Organization for Rare Disorders and FDA to help understand how rare diseases progress and how to measure such progression and therefore to accelerate new treatments and cures.</w:t>
      </w:r>
      <w:r w:rsidR="00180ACB">
        <w:rPr>
          <w:lang w:val="en" w:eastAsia="en-US"/>
        </w:rPr>
        <w:t xml:space="preserve"> </w:t>
      </w:r>
      <w:r w:rsidR="00FB12F0">
        <w:rPr>
          <w:lang w:val="en" w:eastAsia="en-US"/>
        </w:rPr>
        <w:t xml:space="preserve">Before C-Path, Dr. Barrett worked at </w:t>
      </w:r>
      <w:r w:rsidRPr="00210EE8">
        <w:rPr>
          <w:lang w:val="en" w:eastAsia="en-US"/>
        </w:rPr>
        <w:t xml:space="preserve">the Bill &amp; Melinda Gates Medical Research Institute, a wholly owned subsidiary of the Gates Foundation which focuses on the development of products to fight malaria, tuberculosis, diarrheal diseases and improve outcomes in maternal and newborn health — major causes of mortality, poverty, and inequality in Low- and Middle-Income Countries (LMIC). Vaccines are one of the more attractive modalities in the mission of the Gates MRI and Dr. Barrett’s team has been involved in the research and development of both malaria and tuberculosis vaccines. Dr. Barrett’s </w:t>
      </w:r>
      <w:r w:rsidR="00A23AD6">
        <w:rPr>
          <w:lang w:val="en" w:eastAsia="en-US"/>
        </w:rPr>
        <w:t>sessions</w:t>
      </w:r>
      <w:r w:rsidRPr="00210EE8">
        <w:rPr>
          <w:lang w:val="en" w:eastAsia="en-US"/>
        </w:rPr>
        <w:t xml:space="preserve"> are filled with anecdotes from his time in the industry</w:t>
      </w:r>
      <w:r>
        <w:rPr>
          <w:lang w:val="en" w:eastAsia="en-US"/>
        </w:rPr>
        <w:t>, academia and the non-profit sector</w:t>
      </w:r>
      <w:r w:rsidRPr="00210EE8">
        <w:rPr>
          <w:lang w:val="en" w:eastAsia="en-US"/>
        </w:rPr>
        <w:t xml:space="preserve"> and he shares numerous examples from personal experience as well as many which represent milestones in the industry. Guest </w:t>
      </w:r>
      <w:r w:rsidR="00A23AD6">
        <w:rPr>
          <w:lang w:val="en" w:eastAsia="en-US"/>
        </w:rPr>
        <w:t>facilitators</w:t>
      </w:r>
      <w:r w:rsidRPr="00210EE8">
        <w:rPr>
          <w:lang w:val="en" w:eastAsia="en-US"/>
        </w:rPr>
        <w:t xml:space="preserve"> will provide topical variety throughout the course.</w:t>
      </w:r>
    </w:p>
    <w:p w14:paraId="0B23DDF0" w14:textId="6F29527F" w:rsidR="002A7AE3" w:rsidRPr="002A7AE3" w:rsidRDefault="002A7AE3" w:rsidP="00210EE8">
      <w:pPr>
        <w:pStyle w:val="Heading2"/>
        <w:rPr>
          <w:lang w:val="en"/>
        </w:rPr>
      </w:pPr>
      <w:r w:rsidRPr="002A7AE3">
        <w:rPr>
          <w:lang w:val="en"/>
        </w:rPr>
        <w:t>Evaluation Methods:</w:t>
      </w:r>
    </w:p>
    <w:p w14:paraId="2FFB1E98" w14:textId="6E8E3588" w:rsidR="000B554D" w:rsidRDefault="002A7AE3" w:rsidP="0058445C">
      <w:pPr>
        <w:rPr>
          <w:lang w:val="en"/>
        </w:rPr>
      </w:pPr>
      <w:r w:rsidRPr="002A7AE3">
        <w:rPr>
          <w:lang w:val="en"/>
        </w:rPr>
        <w:t xml:space="preserve">Students will be graded based on class attendance, participation, </w:t>
      </w:r>
      <w:r w:rsidR="000B554D">
        <w:rPr>
          <w:lang w:val="en"/>
        </w:rPr>
        <w:t xml:space="preserve">group assignments and a short </w:t>
      </w:r>
      <w:r w:rsidR="00993D5C">
        <w:rPr>
          <w:lang w:val="en"/>
        </w:rPr>
        <w:t>final project</w:t>
      </w:r>
      <w:r w:rsidR="000B554D">
        <w:rPr>
          <w:lang w:val="en"/>
        </w:rPr>
        <w:t>.</w:t>
      </w:r>
    </w:p>
    <w:p w14:paraId="549375D1" w14:textId="494EC6CD" w:rsidR="0058445C" w:rsidRPr="0058445C" w:rsidRDefault="0058445C" w:rsidP="0058445C">
      <w:pPr>
        <w:pStyle w:val="Heading3"/>
        <w:rPr>
          <w:szCs w:val="20"/>
          <w:lang w:val="en"/>
        </w:rPr>
      </w:pPr>
      <w:r>
        <w:rPr>
          <w:lang w:val="en"/>
        </w:rPr>
        <w:t>Grading Scale</w:t>
      </w:r>
    </w:p>
    <w:tbl>
      <w:tblPr>
        <w:tblStyle w:val="TableGrid"/>
        <w:tblW w:w="0" w:type="auto"/>
        <w:tblLook w:val="04A0" w:firstRow="1" w:lastRow="0" w:firstColumn="1" w:lastColumn="0" w:noHBand="0" w:noVBand="1"/>
      </w:tblPr>
      <w:tblGrid>
        <w:gridCol w:w="6403"/>
        <w:gridCol w:w="6403"/>
      </w:tblGrid>
      <w:tr w:rsidR="00EF4943" w14:paraId="17710AE9" w14:textId="77777777" w:rsidTr="00EF4943">
        <w:tc>
          <w:tcPr>
            <w:tcW w:w="6403" w:type="dxa"/>
          </w:tcPr>
          <w:p w14:paraId="72CCAEBA" w14:textId="0608686B" w:rsidR="00EF4943" w:rsidRPr="00903B72" w:rsidRDefault="00EF4943" w:rsidP="002A7AE3">
            <w:pPr>
              <w:pStyle w:val="NormalWeb"/>
              <w:jc w:val="both"/>
              <w:rPr>
                <w:rFonts w:asciiTheme="minorHAnsi" w:hAnsiTheme="minorHAnsi"/>
                <w:b/>
                <w:sz w:val="20"/>
                <w:szCs w:val="20"/>
                <w:lang w:val="en"/>
              </w:rPr>
            </w:pPr>
            <w:r w:rsidRPr="00903B72">
              <w:rPr>
                <w:rFonts w:asciiTheme="minorHAnsi" w:hAnsiTheme="minorHAnsi"/>
                <w:b/>
                <w:sz w:val="20"/>
                <w:szCs w:val="20"/>
                <w:lang w:val="en"/>
              </w:rPr>
              <w:t xml:space="preserve">Category </w:t>
            </w:r>
          </w:p>
        </w:tc>
        <w:tc>
          <w:tcPr>
            <w:tcW w:w="6403" w:type="dxa"/>
          </w:tcPr>
          <w:p w14:paraId="3157FC26" w14:textId="50714020" w:rsidR="00EF4943" w:rsidRPr="00903B72" w:rsidRDefault="00EF4943" w:rsidP="002A7AE3">
            <w:pPr>
              <w:pStyle w:val="NormalWeb"/>
              <w:jc w:val="both"/>
              <w:rPr>
                <w:rFonts w:asciiTheme="minorHAnsi" w:hAnsiTheme="minorHAnsi"/>
                <w:b/>
                <w:sz w:val="20"/>
                <w:szCs w:val="20"/>
                <w:lang w:val="en"/>
              </w:rPr>
            </w:pPr>
            <w:r w:rsidRPr="00903B72">
              <w:rPr>
                <w:rFonts w:asciiTheme="minorHAnsi" w:hAnsiTheme="minorHAnsi"/>
                <w:b/>
                <w:sz w:val="20"/>
                <w:szCs w:val="20"/>
                <w:lang w:val="en"/>
              </w:rPr>
              <w:t xml:space="preserve">Percentage </w:t>
            </w:r>
          </w:p>
        </w:tc>
      </w:tr>
      <w:tr w:rsidR="00EF4943" w14:paraId="2E2D575B" w14:textId="77777777" w:rsidTr="00EF4943">
        <w:tc>
          <w:tcPr>
            <w:tcW w:w="6403" w:type="dxa"/>
          </w:tcPr>
          <w:p w14:paraId="66BC3C99" w14:textId="4F843F08" w:rsidR="00EF4943" w:rsidRPr="00903B72" w:rsidRDefault="00EF4943" w:rsidP="002A7AE3">
            <w:pPr>
              <w:pStyle w:val="NormalWeb"/>
              <w:jc w:val="both"/>
              <w:rPr>
                <w:rFonts w:asciiTheme="minorHAnsi" w:hAnsiTheme="minorHAnsi"/>
                <w:sz w:val="20"/>
                <w:szCs w:val="20"/>
                <w:lang w:val="en"/>
              </w:rPr>
            </w:pPr>
            <w:r w:rsidRPr="00903B72">
              <w:rPr>
                <w:rFonts w:asciiTheme="minorHAnsi" w:hAnsiTheme="minorHAnsi"/>
                <w:sz w:val="20"/>
                <w:szCs w:val="20"/>
                <w:lang w:val="en"/>
              </w:rPr>
              <w:t xml:space="preserve">Attendance &amp; Participation </w:t>
            </w:r>
          </w:p>
        </w:tc>
        <w:tc>
          <w:tcPr>
            <w:tcW w:w="6403" w:type="dxa"/>
          </w:tcPr>
          <w:p w14:paraId="5E6D9D03" w14:textId="1E1170D6" w:rsidR="00EF4943" w:rsidRPr="00903B72" w:rsidRDefault="00EF4943" w:rsidP="002A7AE3">
            <w:pPr>
              <w:pStyle w:val="NormalWeb"/>
              <w:jc w:val="both"/>
              <w:rPr>
                <w:rFonts w:asciiTheme="minorHAnsi" w:hAnsiTheme="minorHAnsi"/>
                <w:sz w:val="20"/>
                <w:szCs w:val="20"/>
                <w:lang w:val="en"/>
              </w:rPr>
            </w:pPr>
            <w:r w:rsidRPr="00903B72">
              <w:rPr>
                <w:rFonts w:asciiTheme="minorHAnsi" w:hAnsiTheme="minorHAnsi"/>
                <w:sz w:val="20"/>
                <w:szCs w:val="20"/>
                <w:lang w:val="en"/>
              </w:rPr>
              <w:t>10%</w:t>
            </w:r>
          </w:p>
        </w:tc>
      </w:tr>
      <w:tr w:rsidR="00EF4943" w14:paraId="6205CD19" w14:textId="77777777" w:rsidTr="00EF4943">
        <w:tc>
          <w:tcPr>
            <w:tcW w:w="6403" w:type="dxa"/>
          </w:tcPr>
          <w:p w14:paraId="1C7CFAAE" w14:textId="7D629FF2" w:rsidR="00EF4943" w:rsidRPr="00903B72" w:rsidRDefault="00EF4943" w:rsidP="002A7AE3">
            <w:pPr>
              <w:pStyle w:val="NormalWeb"/>
              <w:jc w:val="both"/>
              <w:rPr>
                <w:rFonts w:asciiTheme="minorHAnsi" w:hAnsiTheme="minorHAnsi"/>
                <w:sz w:val="20"/>
                <w:szCs w:val="20"/>
                <w:lang w:val="en"/>
              </w:rPr>
            </w:pPr>
            <w:r w:rsidRPr="00903B72">
              <w:rPr>
                <w:rFonts w:asciiTheme="minorHAnsi" w:hAnsiTheme="minorHAnsi"/>
                <w:sz w:val="20"/>
                <w:szCs w:val="20"/>
                <w:lang w:val="en"/>
              </w:rPr>
              <w:t xml:space="preserve">Assignments </w:t>
            </w:r>
            <w:r w:rsidR="00A23AD6" w:rsidRPr="00903B72">
              <w:rPr>
                <w:rFonts w:asciiTheme="minorHAnsi" w:hAnsiTheme="minorHAnsi"/>
                <w:sz w:val="20"/>
                <w:szCs w:val="20"/>
                <w:lang w:val="en"/>
              </w:rPr>
              <w:t>(Blogs, Presentations)</w:t>
            </w:r>
          </w:p>
        </w:tc>
        <w:tc>
          <w:tcPr>
            <w:tcW w:w="6403" w:type="dxa"/>
          </w:tcPr>
          <w:p w14:paraId="01A996AB" w14:textId="4F91749D" w:rsidR="00EF4943" w:rsidRPr="00903B72" w:rsidRDefault="001E440E" w:rsidP="002A7AE3">
            <w:pPr>
              <w:pStyle w:val="NormalWeb"/>
              <w:jc w:val="both"/>
              <w:rPr>
                <w:rFonts w:asciiTheme="minorHAnsi" w:hAnsiTheme="minorHAnsi"/>
                <w:sz w:val="20"/>
                <w:szCs w:val="20"/>
                <w:lang w:val="en"/>
              </w:rPr>
            </w:pPr>
            <w:r w:rsidRPr="00903B72">
              <w:rPr>
                <w:rFonts w:asciiTheme="minorHAnsi" w:hAnsiTheme="minorHAnsi"/>
                <w:sz w:val="20"/>
                <w:szCs w:val="20"/>
                <w:lang w:val="en"/>
              </w:rPr>
              <w:t>7</w:t>
            </w:r>
            <w:r w:rsidR="00EF4943" w:rsidRPr="00903B72">
              <w:rPr>
                <w:rFonts w:asciiTheme="minorHAnsi" w:hAnsiTheme="minorHAnsi"/>
                <w:sz w:val="20"/>
                <w:szCs w:val="20"/>
                <w:lang w:val="en"/>
              </w:rPr>
              <w:t>0%</w:t>
            </w:r>
          </w:p>
        </w:tc>
      </w:tr>
      <w:tr w:rsidR="001E440E" w14:paraId="2A11ADE1" w14:textId="77777777" w:rsidTr="00EF4943">
        <w:tc>
          <w:tcPr>
            <w:tcW w:w="6403" w:type="dxa"/>
          </w:tcPr>
          <w:p w14:paraId="256C6E25" w14:textId="06F7BF45" w:rsidR="001E440E" w:rsidRPr="00903B72" w:rsidRDefault="001E440E" w:rsidP="002A7AE3">
            <w:pPr>
              <w:pStyle w:val="NormalWeb"/>
              <w:jc w:val="both"/>
              <w:rPr>
                <w:rFonts w:asciiTheme="minorHAnsi" w:hAnsiTheme="minorHAnsi"/>
                <w:sz w:val="20"/>
                <w:szCs w:val="20"/>
                <w:lang w:val="en"/>
              </w:rPr>
            </w:pPr>
            <w:r w:rsidRPr="00903B72">
              <w:rPr>
                <w:rFonts w:asciiTheme="minorHAnsi" w:hAnsiTheme="minorHAnsi"/>
                <w:sz w:val="20"/>
                <w:szCs w:val="20"/>
                <w:lang w:val="en"/>
              </w:rPr>
              <w:t xml:space="preserve">Final </w:t>
            </w:r>
            <w:r w:rsidR="00A23AD6" w:rsidRPr="00903B72">
              <w:rPr>
                <w:rFonts w:asciiTheme="minorHAnsi" w:hAnsiTheme="minorHAnsi"/>
                <w:sz w:val="20"/>
                <w:szCs w:val="20"/>
                <w:lang w:val="en"/>
              </w:rPr>
              <w:t>Project</w:t>
            </w:r>
          </w:p>
        </w:tc>
        <w:tc>
          <w:tcPr>
            <w:tcW w:w="6403" w:type="dxa"/>
          </w:tcPr>
          <w:p w14:paraId="4BCA46F9" w14:textId="4A4D0C9A" w:rsidR="001E440E" w:rsidRPr="00903B72" w:rsidRDefault="001E440E" w:rsidP="002A7AE3">
            <w:pPr>
              <w:pStyle w:val="NormalWeb"/>
              <w:jc w:val="both"/>
              <w:rPr>
                <w:rFonts w:asciiTheme="minorHAnsi" w:hAnsiTheme="minorHAnsi"/>
                <w:sz w:val="20"/>
                <w:szCs w:val="20"/>
                <w:lang w:val="en"/>
              </w:rPr>
            </w:pPr>
            <w:r w:rsidRPr="00903B72">
              <w:rPr>
                <w:rFonts w:asciiTheme="minorHAnsi" w:hAnsiTheme="minorHAnsi"/>
                <w:sz w:val="20"/>
                <w:szCs w:val="20"/>
                <w:lang w:val="en"/>
              </w:rPr>
              <w:t>20%</w:t>
            </w:r>
          </w:p>
        </w:tc>
      </w:tr>
    </w:tbl>
    <w:p w14:paraId="22FF18E4" w14:textId="77777777" w:rsidR="00EF4943" w:rsidRPr="002A7AE3" w:rsidRDefault="00EF4943" w:rsidP="002A7AE3">
      <w:pPr>
        <w:pStyle w:val="NormalWeb"/>
        <w:shd w:val="clear" w:color="auto" w:fill="FFFFFF"/>
        <w:jc w:val="both"/>
        <w:rPr>
          <w:rFonts w:asciiTheme="minorHAnsi" w:hAnsiTheme="minorHAnsi"/>
          <w:sz w:val="18"/>
          <w:szCs w:val="18"/>
          <w:lang w:val="en"/>
        </w:rPr>
      </w:pPr>
    </w:p>
    <w:p w14:paraId="79F85259" w14:textId="264BD6EB" w:rsidR="00503597" w:rsidRDefault="00503597" w:rsidP="004F758B">
      <w:pPr>
        <w:pStyle w:val="Heading2"/>
      </w:pPr>
      <w:r>
        <w:t>Course</w:t>
      </w:r>
      <w:r w:rsidRPr="002A7AE3">
        <w:t xml:space="preserve"> Policies:</w:t>
      </w:r>
    </w:p>
    <w:p w14:paraId="065D5C5F" w14:textId="486BBFBE" w:rsidR="0028231F" w:rsidRPr="000B554D" w:rsidRDefault="0028231F" w:rsidP="0058445C">
      <w:pPr>
        <w:pStyle w:val="Heading3"/>
      </w:pPr>
      <w:r w:rsidRPr="000B554D">
        <w:t xml:space="preserve">Academic </w:t>
      </w:r>
      <w:r w:rsidR="00F638E6" w:rsidRPr="000B554D">
        <w:t>Integrity:</w:t>
      </w:r>
    </w:p>
    <w:p w14:paraId="46AD4C41" w14:textId="18DF8B5E" w:rsidR="0028231F" w:rsidRDefault="0028231F" w:rsidP="0058445C">
      <w:r w:rsidRPr="000B554D">
        <w:t xml:space="preserve">As a student at The University of Pennsylvania, you are required to uphold the </w:t>
      </w:r>
      <w:hyperlink r:id="rId12" w:history="1">
        <w:r w:rsidRPr="000B554D">
          <w:t>Code of Academic Integrity</w:t>
        </w:r>
      </w:hyperlink>
      <w:r w:rsidRPr="000B554D">
        <w:t>. Specifically, this means that materials that you submit either online or in person should be independent works created by you that uphold all tenets of academic integrity (</w:t>
      </w:r>
      <w:r w:rsidR="009B34A4" w:rsidRPr="000B554D">
        <w:t>i.e.,</w:t>
      </w:r>
      <w:r w:rsidRPr="000B554D">
        <w:t xml:space="preserve"> do not cheat, fabricate, or plagiarize, amongst others). We encourage you to reach out to the course director or coordinator if you are not clear on what potential violations are. </w:t>
      </w:r>
    </w:p>
    <w:p w14:paraId="48E6C0DC" w14:textId="2F335527" w:rsidR="000B554D" w:rsidRPr="000B554D" w:rsidRDefault="000B554D" w:rsidP="0058445C">
      <w:pPr>
        <w:pStyle w:val="Heading3"/>
        <w:rPr>
          <w:rFonts w:eastAsiaTheme="minorHAnsi"/>
        </w:rPr>
      </w:pPr>
      <w:r w:rsidRPr="000B554D">
        <w:rPr>
          <w:rFonts w:eastAsiaTheme="minorHAnsi"/>
        </w:rPr>
        <w:lastRenderedPageBreak/>
        <w:t xml:space="preserve">Attendance &amp; Participation </w:t>
      </w:r>
    </w:p>
    <w:p w14:paraId="57819C79" w14:textId="4E90888B" w:rsidR="000B554D" w:rsidRDefault="000B554D" w:rsidP="0058445C">
      <w:pPr>
        <w:rPr>
          <w:lang w:val="en"/>
        </w:rPr>
      </w:pPr>
      <w:r w:rsidRPr="005A7F10">
        <w:rPr>
          <w:lang w:val="en"/>
        </w:rPr>
        <w:t xml:space="preserve">Students are expected to attend </w:t>
      </w:r>
      <w:r w:rsidRPr="005A7F10">
        <w:rPr>
          <w:i/>
          <w:lang w:val="en"/>
        </w:rPr>
        <w:t>and participate</w:t>
      </w:r>
      <w:r w:rsidRPr="005A7F10">
        <w:rPr>
          <w:lang w:val="en"/>
        </w:rPr>
        <w:t xml:space="preserve"> in all classes. If for any reason a student will not be in class, they should contact </w:t>
      </w:r>
      <w:r>
        <w:rPr>
          <w:lang w:val="en"/>
        </w:rPr>
        <w:t>the course coordinator</w:t>
      </w:r>
      <w:r w:rsidRPr="005A7F10">
        <w:rPr>
          <w:lang w:val="en"/>
        </w:rPr>
        <w:t xml:space="preserve"> prior to class </w:t>
      </w:r>
      <w:r>
        <w:rPr>
          <w:lang w:val="en"/>
        </w:rPr>
        <w:t>to alert them</w:t>
      </w:r>
      <w:r w:rsidRPr="005A7F10">
        <w:rPr>
          <w:lang w:val="en"/>
        </w:rPr>
        <w:t xml:space="preserve"> of the absence and make arrangements to make up course content. </w:t>
      </w:r>
      <w:r>
        <w:rPr>
          <w:lang w:val="en"/>
        </w:rPr>
        <w:t>Two</w:t>
      </w:r>
      <w:r w:rsidRPr="005A7F10">
        <w:rPr>
          <w:lang w:val="en"/>
        </w:rPr>
        <w:t xml:space="preserve"> </w:t>
      </w:r>
      <w:r w:rsidR="0058445C">
        <w:rPr>
          <w:lang w:val="en"/>
        </w:rPr>
        <w:t xml:space="preserve">excused </w:t>
      </w:r>
      <w:r w:rsidRPr="005A7F10">
        <w:rPr>
          <w:lang w:val="en"/>
        </w:rPr>
        <w:t>absence</w:t>
      </w:r>
      <w:r>
        <w:rPr>
          <w:lang w:val="en"/>
        </w:rPr>
        <w:t>s are</w:t>
      </w:r>
      <w:r w:rsidRPr="005A7F10">
        <w:rPr>
          <w:lang w:val="en"/>
        </w:rPr>
        <w:t xml:space="preserve"> allowed during the course which will not affect the attendance grade. </w:t>
      </w:r>
    </w:p>
    <w:p w14:paraId="6DDBB27A" w14:textId="5F5680DF" w:rsidR="0028231F" w:rsidRPr="000B554D" w:rsidRDefault="0028231F" w:rsidP="0058445C">
      <w:pPr>
        <w:pStyle w:val="Heading3"/>
      </w:pPr>
      <w:r w:rsidRPr="000B554D">
        <w:t>Canvas:</w:t>
      </w:r>
      <w:r w:rsidRPr="000B554D">
        <w:tab/>
      </w:r>
    </w:p>
    <w:p w14:paraId="42DED353" w14:textId="37AB89D3" w:rsidR="006456A8" w:rsidRPr="000B554D" w:rsidRDefault="0028231F" w:rsidP="0058445C">
      <w:r w:rsidRPr="000B554D">
        <w:t>All course materials (ppts, announcements, lecture recordings) and assignments will be posted on Canvas</w:t>
      </w:r>
      <w:r w:rsidR="00903B72">
        <w:t xml:space="preserve"> (canvas.upenn.edu)</w:t>
      </w:r>
      <w:r w:rsidRPr="000B554D">
        <w:t xml:space="preserve">. </w:t>
      </w:r>
      <w:r w:rsidR="004F758B" w:rsidRPr="000B554D">
        <w:t>We recommend that you choose the “Notify me right away” option for your most frequently checked email address in the “Announcements” area of the “</w:t>
      </w:r>
      <w:hyperlink r:id="rId13" w:history="1">
        <w:r w:rsidR="004F758B" w:rsidRPr="00903B72">
          <w:rPr>
            <w:rStyle w:val="Hyperlink"/>
          </w:rPr>
          <w:t>Notification Preferences</w:t>
        </w:r>
      </w:hyperlink>
      <w:r w:rsidR="004F758B" w:rsidRPr="000B554D">
        <w:t>” page.</w:t>
      </w:r>
    </w:p>
    <w:p w14:paraId="31BDA1C3" w14:textId="77777777" w:rsidR="00C85AD3" w:rsidRPr="000B554D" w:rsidRDefault="00C85AD3" w:rsidP="0058445C">
      <w:pPr>
        <w:pStyle w:val="Heading3"/>
      </w:pPr>
      <w:r w:rsidRPr="000B554D">
        <w:t>Course Evaluations:</w:t>
      </w:r>
      <w:r w:rsidRPr="000B554D">
        <w:tab/>
      </w:r>
    </w:p>
    <w:p w14:paraId="795E00A6" w14:textId="1F1BC4D9" w:rsidR="006456A8" w:rsidRPr="000B554D" w:rsidRDefault="00C85AD3" w:rsidP="0058445C">
      <w:pPr>
        <w:rPr>
          <w:rFonts w:asciiTheme="majorHAnsi" w:hAnsiTheme="majorHAnsi"/>
        </w:rPr>
      </w:pPr>
      <w:r w:rsidRPr="000B554D">
        <w:rPr>
          <w:rFonts w:asciiTheme="majorHAnsi" w:hAnsiTheme="majorHAnsi"/>
          <w:bCs/>
        </w:rPr>
        <w:t xml:space="preserve">Course evaluations are completed via </w:t>
      </w:r>
      <w:r w:rsidR="00993D5C">
        <w:rPr>
          <w:rFonts w:asciiTheme="majorHAnsi" w:hAnsiTheme="majorHAnsi"/>
          <w:bCs/>
        </w:rPr>
        <w:t>BLUE</w:t>
      </w:r>
      <w:r w:rsidRPr="000B554D">
        <w:rPr>
          <w:rFonts w:asciiTheme="majorHAnsi" w:hAnsiTheme="majorHAnsi"/>
          <w:bCs/>
        </w:rPr>
        <w:t xml:space="preserve"> </w:t>
      </w:r>
      <w:r w:rsidR="00F651A4" w:rsidRPr="000B554D">
        <w:rPr>
          <w:rFonts w:asciiTheme="majorHAnsi" w:hAnsiTheme="majorHAnsi"/>
          <w:bCs/>
        </w:rPr>
        <w:t>at the end of</w:t>
      </w:r>
      <w:r w:rsidRPr="000B554D">
        <w:rPr>
          <w:rFonts w:asciiTheme="majorHAnsi" w:hAnsiTheme="majorHAnsi"/>
          <w:bCs/>
        </w:rPr>
        <w:t xml:space="preserve"> the semester. These are a required part of course participation. </w:t>
      </w:r>
      <w:r w:rsidRPr="000B554D">
        <w:rPr>
          <w:rFonts w:asciiTheme="majorHAnsi" w:hAnsiTheme="majorHAnsi"/>
        </w:rPr>
        <w:t>Students can access evaluation forms with their Penn</w:t>
      </w:r>
      <w:r w:rsidR="00F91236" w:rsidRPr="000B554D">
        <w:rPr>
          <w:rFonts w:asciiTheme="majorHAnsi" w:hAnsiTheme="majorHAnsi"/>
        </w:rPr>
        <w:t>K</w:t>
      </w:r>
      <w:r w:rsidRPr="000B554D">
        <w:rPr>
          <w:rFonts w:asciiTheme="majorHAnsi" w:hAnsiTheme="majorHAnsi"/>
        </w:rPr>
        <w:t>ey and password and will also receive emails when forms are available</w:t>
      </w:r>
      <w:r w:rsidR="00993D5C">
        <w:rPr>
          <w:rFonts w:asciiTheme="majorHAnsi" w:hAnsiTheme="majorHAnsi"/>
        </w:rPr>
        <w:t>.</w:t>
      </w:r>
      <w:r w:rsidRPr="000B554D">
        <w:rPr>
          <w:rFonts w:asciiTheme="majorHAnsi" w:hAnsiTheme="majorHAnsi"/>
        </w:rPr>
        <w:t>   </w:t>
      </w:r>
    </w:p>
    <w:p w14:paraId="7C35B3F5" w14:textId="77777777" w:rsidR="0028231F" w:rsidRPr="000B554D" w:rsidRDefault="0028231F" w:rsidP="0058445C">
      <w:pPr>
        <w:pStyle w:val="Heading3"/>
      </w:pPr>
      <w:r w:rsidRPr="000B554D">
        <w:t>Student Disabilities Services:</w:t>
      </w:r>
    </w:p>
    <w:p w14:paraId="7B6F86BE" w14:textId="5009A60D" w:rsidR="00A80353" w:rsidRPr="000B554D" w:rsidRDefault="00F638E6" w:rsidP="0058445C">
      <w:bookmarkStart w:id="0" w:name="_Hlk114834661"/>
      <w:r w:rsidRPr="000B554D">
        <w:t>The University of Pennsylvania</w:t>
      </w:r>
      <w:r w:rsidR="0028231F" w:rsidRPr="000B554D">
        <w:t xml:space="preserve"> provides reasonable accommodations to students with disabilities who have self-identified and been approved by the office of Student Disabilities Services (SDS). Please make an appointment to meet with me </w:t>
      </w:r>
      <w:r w:rsidR="00903B72">
        <w:t xml:space="preserve">and the course coordinator </w:t>
      </w:r>
      <w:r w:rsidR="0028231F" w:rsidRPr="000B554D">
        <w:t xml:space="preserve">as soon as possible in order to discuss your accommodations and your needs. If you have not yet contacted SDS, and would like to request accommodations or have questions, you can make an appointment by calling SDS </w:t>
      </w:r>
      <w:r w:rsidR="00776FA1" w:rsidRPr="000B554D">
        <w:t xml:space="preserve">at </w:t>
      </w:r>
      <w:r w:rsidR="0028231F" w:rsidRPr="000B554D">
        <w:t>215</w:t>
      </w:r>
      <w:r w:rsidR="00776FA1" w:rsidRPr="000B554D">
        <w:t>-</w:t>
      </w:r>
      <w:r w:rsidR="0028231F" w:rsidRPr="000B554D">
        <w:t>573</w:t>
      </w:r>
      <w:r w:rsidR="00776FA1" w:rsidRPr="000B554D">
        <w:t>-</w:t>
      </w:r>
      <w:r w:rsidR="0028231F" w:rsidRPr="000B554D">
        <w:t>9235</w:t>
      </w:r>
      <w:r w:rsidR="00903B72">
        <w:t xml:space="preserve"> or accessing </w:t>
      </w:r>
      <w:r w:rsidR="00903B72" w:rsidRPr="00903B72">
        <w:t xml:space="preserve">the </w:t>
      </w:r>
      <w:hyperlink r:id="rId14" w:tgtFrame="_blank" w:history="1">
        <w:proofErr w:type="spellStart"/>
        <w:r w:rsidR="00903B72" w:rsidRPr="00903B72">
          <w:rPr>
            <w:rStyle w:val="Hyperlink"/>
            <w:b/>
            <w:bCs/>
          </w:rPr>
          <w:t>MyWeingartenCenter</w:t>
        </w:r>
        <w:proofErr w:type="spellEnd"/>
      </w:hyperlink>
      <w:r w:rsidR="00903B72" w:rsidRPr="00903B72">
        <w:t xml:space="preserve"> portal</w:t>
      </w:r>
      <w:r w:rsidR="0028231F" w:rsidRPr="000B554D">
        <w:t xml:space="preserve">. The office is located in the Weingarten Learning Resources Center at </w:t>
      </w:r>
      <w:r w:rsidR="00903B72" w:rsidRPr="00903B72">
        <w:t>Hamilton Village, 220 S 40th St Suite 260</w:t>
      </w:r>
      <w:r w:rsidR="0028231F" w:rsidRPr="000B554D">
        <w:t xml:space="preserve">. All services are confidential. </w:t>
      </w:r>
    </w:p>
    <w:bookmarkEnd w:id="0"/>
    <w:p w14:paraId="7E927790" w14:textId="2A761CE5" w:rsidR="000378C3" w:rsidRDefault="004344B7" w:rsidP="005363AB">
      <w:pPr>
        <w:pStyle w:val="Heading1"/>
      </w:pPr>
      <w:r>
        <w:t>Course Schedule</w:t>
      </w:r>
    </w:p>
    <w:p w14:paraId="254CE2A3" w14:textId="5228D921" w:rsidR="0058445C" w:rsidRPr="0058445C" w:rsidRDefault="0058445C" w:rsidP="0058445C">
      <w:pPr>
        <w:pStyle w:val="Heading2"/>
      </w:pPr>
      <w:r w:rsidRPr="0058445C">
        <w:t>Introduction &amp; Overview</w:t>
      </w:r>
    </w:p>
    <w:tbl>
      <w:tblPr>
        <w:tblStyle w:val="TableGrid"/>
        <w:tblW w:w="13045" w:type="dxa"/>
        <w:tblLook w:val="04A0" w:firstRow="1" w:lastRow="0" w:firstColumn="1" w:lastColumn="0" w:noHBand="0" w:noVBand="1"/>
      </w:tblPr>
      <w:tblGrid>
        <w:gridCol w:w="985"/>
        <w:gridCol w:w="1710"/>
        <w:gridCol w:w="1260"/>
        <w:gridCol w:w="3824"/>
        <w:gridCol w:w="5266"/>
      </w:tblGrid>
      <w:tr w:rsidR="005277E4" w14:paraId="2428E555" w14:textId="77777777" w:rsidTr="007E3263">
        <w:trPr>
          <w:trHeight w:val="418"/>
        </w:trPr>
        <w:tc>
          <w:tcPr>
            <w:tcW w:w="985" w:type="dxa"/>
          </w:tcPr>
          <w:p w14:paraId="415BDD04" w14:textId="25545887" w:rsidR="005277E4" w:rsidRPr="0058445C" w:rsidRDefault="005277E4" w:rsidP="005277E4">
            <w:pPr>
              <w:jc w:val="center"/>
              <w:rPr>
                <w:b/>
                <w:sz w:val="22"/>
                <w:szCs w:val="24"/>
              </w:rPr>
            </w:pPr>
            <w:r w:rsidRPr="0058445C">
              <w:rPr>
                <w:b/>
                <w:sz w:val="22"/>
                <w:szCs w:val="24"/>
              </w:rPr>
              <w:t>Week</w:t>
            </w:r>
          </w:p>
        </w:tc>
        <w:tc>
          <w:tcPr>
            <w:tcW w:w="1710" w:type="dxa"/>
          </w:tcPr>
          <w:p w14:paraId="7C3ACBE0" w14:textId="4D78F039" w:rsidR="00210EE8" w:rsidRPr="0058445C" w:rsidRDefault="005277E4" w:rsidP="0058445C">
            <w:pPr>
              <w:jc w:val="center"/>
              <w:rPr>
                <w:b/>
                <w:sz w:val="22"/>
                <w:szCs w:val="24"/>
              </w:rPr>
            </w:pPr>
            <w:r w:rsidRPr="0058445C">
              <w:rPr>
                <w:b/>
                <w:sz w:val="22"/>
                <w:szCs w:val="24"/>
              </w:rPr>
              <w:t>Date</w:t>
            </w:r>
          </w:p>
        </w:tc>
        <w:tc>
          <w:tcPr>
            <w:tcW w:w="1260" w:type="dxa"/>
          </w:tcPr>
          <w:p w14:paraId="6C368994" w14:textId="07FB8240" w:rsidR="005277E4" w:rsidRPr="0058445C" w:rsidRDefault="005277E4" w:rsidP="005277E4">
            <w:pPr>
              <w:jc w:val="center"/>
              <w:rPr>
                <w:b/>
                <w:sz w:val="22"/>
                <w:szCs w:val="24"/>
              </w:rPr>
            </w:pPr>
            <w:r w:rsidRPr="0058445C">
              <w:rPr>
                <w:b/>
                <w:sz w:val="22"/>
                <w:szCs w:val="24"/>
              </w:rPr>
              <w:t>Time Frame</w:t>
            </w:r>
          </w:p>
        </w:tc>
        <w:tc>
          <w:tcPr>
            <w:tcW w:w="3824" w:type="dxa"/>
          </w:tcPr>
          <w:p w14:paraId="76AC4004" w14:textId="3DC290B7" w:rsidR="005277E4" w:rsidRPr="0058445C" w:rsidRDefault="005277E4" w:rsidP="005277E4">
            <w:pPr>
              <w:jc w:val="center"/>
              <w:rPr>
                <w:b/>
                <w:sz w:val="22"/>
                <w:szCs w:val="24"/>
              </w:rPr>
            </w:pPr>
            <w:r w:rsidRPr="0058445C">
              <w:rPr>
                <w:b/>
                <w:sz w:val="22"/>
                <w:szCs w:val="24"/>
              </w:rPr>
              <w:t>Topic</w:t>
            </w:r>
          </w:p>
        </w:tc>
        <w:tc>
          <w:tcPr>
            <w:tcW w:w="5266" w:type="dxa"/>
          </w:tcPr>
          <w:p w14:paraId="4920CC2B" w14:textId="311521A4" w:rsidR="005277E4" w:rsidRPr="0058445C" w:rsidRDefault="00B17947" w:rsidP="005277E4">
            <w:pPr>
              <w:jc w:val="center"/>
              <w:rPr>
                <w:b/>
                <w:sz w:val="22"/>
                <w:szCs w:val="24"/>
              </w:rPr>
            </w:pPr>
            <w:r>
              <w:rPr>
                <w:b/>
                <w:sz w:val="22"/>
                <w:szCs w:val="24"/>
              </w:rPr>
              <w:t>Facilitator</w:t>
            </w:r>
          </w:p>
        </w:tc>
      </w:tr>
      <w:tr w:rsidR="0098601A" w14:paraId="4FB0718D" w14:textId="77777777" w:rsidTr="007E3263">
        <w:trPr>
          <w:trHeight w:val="418"/>
        </w:trPr>
        <w:tc>
          <w:tcPr>
            <w:tcW w:w="985" w:type="dxa"/>
            <w:vMerge w:val="restart"/>
          </w:tcPr>
          <w:p w14:paraId="466D7BEE" w14:textId="051583C5" w:rsidR="0098601A" w:rsidRDefault="0098601A" w:rsidP="005277E4">
            <w:r>
              <w:t>1</w:t>
            </w:r>
          </w:p>
        </w:tc>
        <w:tc>
          <w:tcPr>
            <w:tcW w:w="1710" w:type="dxa"/>
            <w:vMerge w:val="restart"/>
          </w:tcPr>
          <w:p w14:paraId="7138401C" w14:textId="0ADBDED6" w:rsidR="0098601A" w:rsidRDefault="005D17FF" w:rsidP="005277E4">
            <w:r>
              <w:t>Wed</w:t>
            </w:r>
            <w:r w:rsidR="007E3263">
              <w:t>. 1/</w:t>
            </w:r>
            <w:r w:rsidR="00440C68">
              <w:t>1</w:t>
            </w:r>
            <w:r w:rsidR="0058445C">
              <w:t>8</w:t>
            </w:r>
          </w:p>
        </w:tc>
        <w:tc>
          <w:tcPr>
            <w:tcW w:w="1260" w:type="dxa"/>
          </w:tcPr>
          <w:p w14:paraId="2BD117EB" w14:textId="42C00B58" w:rsidR="0098601A" w:rsidRDefault="0098601A" w:rsidP="005277E4">
            <w:r>
              <w:t>45 min</w:t>
            </w:r>
          </w:p>
        </w:tc>
        <w:tc>
          <w:tcPr>
            <w:tcW w:w="3824" w:type="dxa"/>
          </w:tcPr>
          <w:p w14:paraId="16006C88" w14:textId="44E54723" w:rsidR="0098601A" w:rsidRDefault="0098601A" w:rsidP="005277E4">
            <w:r>
              <w:t>Class Introductions</w:t>
            </w:r>
          </w:p>
        </w:tc>
        <w:tc>
          <w:tcPr>
            <w:tcW w:w="5266" w:type="dxa"/>
          </w:tcPr>
          <w:p w14:paraId="295068B6" w14:textId="0F8503FC" w:rsidR="0098601A" w:rsidRDefault="001B0099" w:rsidP="005277E4">
            <w:r>
              <w:t>Barrett</w:t>
            </w:r>
          </w:p>
        </w:tc>
      </w:tr>
      <w:tr w:rsidR="0098601A" w14:paraId="37B2C931" w14:textId="77777777" w:rsidTr="007E3263">
        <w:trPr>
          <w:trHeight w:val="418"/>
        </w:trPr>
        <w:tc>
          <w:tcPr>
            <w:tcW w:w="985" w:type="dxa"/>
            <w:vMerge/>
          </w:tcPr>
          <w:p w14:paraId="3D28C122" w14:textId="77777777" w:rsidR="0098601A" w:rsidRDefault="0098601A" w:rsidP="005277E4"/>
        </w:tc>
        <w:tc>
          <w:tcPr>
            <w:tcW w:w="1710" w:type="dxa"/>
            <w:vMerge/>
          </w:tcPr>
          <w:p w14:paraId="5F85FC9B" w14:textId="77777777" w:rsidR="0098601A" w:rsidRDefault="0098601A" w:rsidP="005277E4"/>
        </w:tc>
        <w:tc>
          <w:tcPr>
            <w:tcW w:w="1260" w:type="dxa"/>
          </w:tcPr>
          <w:p w14:paraId="3238BC8C" w14:textId="6392DFDA" w:rsidR="0098601A" w:rsidRDefault="0098601A" w:rsidP="005277E4">
            <w:r>
              <w:t>4</w:t>
            </w:r>
            <w:r w:rsidR="00367278">
              <w:t>5 min</w:t>
            </w:r>
          </w:p>
        </w:tc>
        <w:tc>
          <w:tcPr>
            <w:tcW w:w="3824" w:type="dxa"/>
          </w:tcPr>
          <w:p w14:paraId="45A61276" w14:textId="40EE69F8" w:rsidR="0098601A" w:rsidRDefault="0098601A" w:rsidP="005277E4">
            <w:r>
              <w:t xml:space="preserve">Personal Introductions </w:t>
            </w:r>
          </w:p>
        </w:tc>
        <w:tc>
          <w:tcPr>
            <w:tcW w:w="5266" w:type="dxa"/>
          </w:tcPr>
          <w:p w14:paraId="0F1F1D46" w14:textId="14CA1C97" w:rsidR="0098601A" w:rsidRPr="0098601A" w:rsidRDefault="0098601A" w:rsidP="005277E4">
            <w:pPr>
              <w:rPr>
                <w:i/>
                <w:color w:val="015876" w:themeColor="accent6" w:themeShade="BF"/>
              </w:rPr>
            </w:pPr>
            <w:r w:rsidRPr="0098601A">
              <w:rPr>
                <w:i/>
                <w:color w:val="015876" w:themeColor="accent6" w:themeShade="BF"/>
              </w:rPr>
              <w:t xml:space="preserve">Class </w:t>
            </w:r>
          </w:p>
        </w:tc>
      </w:tr>
      <w:tr w:rsidR="0098601A" w14:paraId="1460BEED" w14:textId="77777777" w:rsidTr="007E3263">
        <w:trPr>
          <w:trHeight w:val="418"/>
        </w:trPr>
        <w:tc>
          <w:tcPr>
            <w:tcW w:w="985" w:type="dxa"/>
            <w:vMerge/>
          </w:tcPr>
          <w:p w14:paraId="616D307B" w14:textId="77777777" w:rsidR="0098601A" w:rsidRDefault="0098601A" w:rsidP="005277E4"/>
        </w:tc>
        <w:tc>
          <w:tcPr>
            <w:tcW w:w="1710" w:type="dxa"/>
            <w:vMerge/>
          </w:tcPr>
          <w:p w14:paraId="34E9D213" w14:textId="77777777" w:rsidR="0098601A" w:rsidRDefault="0098601A" w:rsidP="005277E4"/>
        </w:tc>
        <w:tc>
          <w:tcPr>
            <w:tcW w:w="1260" w:type="dxa"/>
          </w:tcPr>
          <w:p w14:paraId="092CF241" w14:textId="58EB1BD0" w:rsidR="0098601A" w:rsidRDefault="00367278" w:rsidP="005277E4">
            <w:r>
              <w:t>30 min</w:t>
            </w:r>
            <w:r w:rsidR="0098601A">
              <w:t xml:space="preserve"> </w:t>
            </w:r>
          </w:p>
        </w:tc>
        <w:tc>
          <w:tcPr>
            <w:tcW w:w="3824" w:type="dxa"/>
          </w:tcPr>
          <w:p w14:paraId="1C5668CE" w14:textId="40F98F72" w:rsidR="0098601A" w:rsidRPr="0098601A" w:rsidRDefault="00210EE8" w:rsidP="005277E4">
            <w:pPr>
              <w:rPr>
                <w:b/>
              </w:rPr>
            </w:pPr>
            <w:r w:rsidRPr="00210EE8">
              <w:rPr>
                <w:b/>
              </w:rPr>
              <w:t>Introduction to Vaccine Development - a Case for Vaccines</w:t>
            </w:r>
            <w:r w:rsidR="00510454">
              <w:rPr>
                <w:b/>
              </w:rPr>
              <w:t xml:space="preserve"> (Lecture 1)</w:t>
            </w:r>
          </w:p>
        </w:tc>
        <w:tc>
          <w:tcPr>
            <w:tcW w:w="5266" w:type="dxa"/>
          </w:tcPr>
          <w:p w14:paraId="39FF5B5D" w14:textId="007EC6DD" w:rsidR="0098601A" w:rsidRDefault="00210EE8" w:rsidP="005277E4">
            <w:r>
              <w:t>Barrett</w:t>
            </w:r>
          </w:p>
        </w:tc>
      </w:tr>
      <w:tr w:rsidR="0098601A" w14:paraId="6E2E81B6" w14:textId="77777777" w:rsidTr="007E3263">
        <w:trPr>
          <w:trHeight w:val="418"/>
        </w:trPr>
        <w:tc>
          <w:tcPr>
            <w:tcW w:w="985" w:type="dxa"/>
            <w:vMerge/>
          </w:tcPr>
          <w:p w14:paraId="0E50FA90" w14:textId="77777777" w:rsidR="0098601A" w:rsidRDefault="0098601A" w:rsidP="005277E4"/>
        </w:tc>
        <w:tc>
          <w:tcPr>
            <w:tcW w:w="1710" w:type="dxa"/>
            <w:vMerge/>
          </w:tcPr>
          <w:p w14:paraId="53A9124B" w14:textId="77777777" w:rsidR="0098601A" w:rsidRDefault="0098601A" w:rsidP="005277E4"/>
        </w:tc>
        <w:tc>
          <w:tcPr>
            <w:tcW w:w="1260" w:type="dxa"/>
          </w:tcPr>
          <w:p w14:paraId="182FB8FD" w14:textId="15A2D33D" w:rsidR="0098601A" w:rsidRDefault="00367278" w:rsidP="005277E4">
            <w:r>
              <w:t>15 min</w:t>
            </w:r>
            <w:r w:rsidR="0098601A">
              <w:t xml:space="preserve"> </w:t>
            </w:r>
          </w:p>
        </w:tc>
        <w:tc>
          <w:tcPr>
            <w:tcW w:w="3824" w:type="dxa"/>
          </w:tcPr>
          <w:p w14:paraId="79D89168" w14:textId="39B77667" w:rsidR="0098601A" w:rsidRDefault="0098601A" w:rsidP="005277E4">
            <w:r>
              <w:t xml:space="preserve">Break </w:t>
            </w:r>
          </w:p>
        </w:tc>
        <w:tc>
          <w:tcPr>
            <w:tcW w:w="5266" w:type="dxa"/>
          </w:tcPr>
          <w:p w14:paraId="044F3846" w14:textId="77777777" w:rsidR="0098601A" w:rsidRDefault="0098601A" w:rsidP="005277E4"/>
        </w:tc>
      </w:tr>
      <w:tr w:rsidR="0098601A" w14:paraId="5FD70B55" w14:textId="77777777" w:rsidTr="007E3263">
        <w:trPr>
          <w:trHeight w:val="418"/>
        </w:trPr>
        <w:tc>
          <w:tcPr>
            <w:tcW w:w="985" w:type="dxa"/>
            <w:vMerge/>
          </w:tcPr>
          <w:p w14:paraId="2C3B1B85" w14:textId="77777777" w:rsidR="0098601A" w:rsidRDefault="0098601A" w:rsidP="005277E4"/>
        </w:tc>
        <w:tc>
          <w:tcPr>
            <w:tcW w:w="1710" w:type="dxa"/>
            <w:vMerge/>
          </w:tcPr>
          <w:p w14:paraId="729B8E76" w14:textId="77777777" w:rsidR="0098601A" w:rsidRDefault="0098601A" w:rsidP="005277E4"/>
        </w:tc>
        <w:tc>
          <w:tcPr>
            <w:tcW w:w="1260" w:type="dxa"/>
          </w:tcPr>
          <w:p w14:paraId="54B53A34" w14:textId="65ACB491" w:rsidR="0098601A" w:rsidRDefault="00367278" w:rsidP="005277E4">
            <w:r>
              <w:t>45 min</w:t>
            </w:r>
            <w:r w:rsidR="0098601A">
              <w:t xml:space="preserve"> </w:t>
            </w:r>
          </w:p>
        </w:tc>
        <w:tc>
          <w:tcPr>
            <w:tcW w:w="3824" w:type="dxa"/>
          </w:tcPr>
          <w:p w14:paraId="4786C81D" w14:textId="0EBC0D9B" w:rsidR="0098601A" w:rsidRPr="0098601A" w:rsidRDefault="00210EE8" w:rsidP="005277E4">
            <w:pPr>
              <w:rPr>
                <w:b/>
              </w:rPr>
            </w:pPr>
            <w:r w:rsidRPr="00210EE8">
              <w:rPr>
                <w:b/>
              </w:rPr>
              <w:t>History of Global Health Initiatives and Vaccine Development - A Place for Vaccines</w:t>
            </w:r>
            <w:r w:rsidR="00510454">
              <w:rPr>
                <w:b/>
              </w:rPr>
              <w:t xml:space="preserve"> (Lecture 2)</w:t>
            </w:r>
          </w:p>
        </w:tc>
        <w:tc>
          <w:tcPr>
            <w:tcW w:w="5266" w:type="dxa"/>
          </w:tcPr>
          <w:p w14:paraId="18B7D79B" w14:textId="202ACC83" w:rsidR="0098601A" w:rsidRDefault="00210EE8" w:rsidP="005277E4">
            <w:r>
              <w:t>Barrett</w:t>
            </w:r>
          </w:p>
        </w:tc>
      </w:tr>
      <w:tr w:rsidR="0098601A" w14:paraId="6DC3C66A" w14:textId="77777777" w:rsidTr="007E3263">
        <w:trPr>
          <w:trHeight w:val="418"/>
        </w:trPr>
        <w:tc>
          <w:tcPr>
            <w:tcW w:w="985" w:type="dxa"/>
            <w:vMerge w:val="restart"/>
          </w:tcPr>
          <w:p w14:paraId="3F01007F" w14:textId="24102274" w:rsidR="0098601A" w:rsidRDefault="0098601A" w:rsidP="005277E4">
            <w:r>
              <w:lastRenderedPageBreak/>
              <w:t>2</w:t>
            </w:r>
          </w:p>
        </w:tc>
        <w:tc>
          <w:tcPr>
            <w:tcW w:w="1710" w:type="dxa"/>
            <w:vMerge w:val="restart"/>
          </w:tcPr>
          <w:p w14:paraId="247CCC8C" w14:textId="199FC638" w:rsidR="0098601A" w:rsidRDefault="005D17FF" w:rsidP="005277E4">
            <w:r>
              <w:t>Wed</w:t>
            </w:r>
            <w:r w:rsidR="007E3263">
              <w:t>. 1/2</w:t>
            </w:r>
            <w:r w:rsidR="0058445C">
              <w:t>5</w:t>
            </w:r>
          </w:p>
        </w:tc>
        <w:tc>
          <w:tcPr>
            <w:tcW w:w="1260" w:type="dxa"/>
          </w:tcPr>
          <w:p w14:paraId="0A8DB86F" w14:textId="28AFAA20" w:rsidR="0098601A" w:rsidRDefault="006372A5" w:rsidP="005277E4">
            <w:r>
              <w:t>30 min</w:t>
            </w:r>
          </w:p>
        </w:tc>
        <w:tc>
          <w:tcPr>
            <w:tcW w:w="3824" w:type="dxa"/>
          </w:tcPr>
          <w:p w14:paraId="1A525847" w14:textId="77777777" w:rsidR="005D17FF" w:rsidRDefault="005D17FF" w:rsidP="005277E4">
            <w:pPr>
              <w:rPr>
                <w:b/>
              </w:rPr>
            </w:pPr>
            <w:r>
              <w:rPr>
                <w:b/>
              </w:rPr>
              <w:t>History of Vaccine Development</w:t>
            </w:r>
          </w:p>
          <w:p w14:paraId="62BFEA7A" w14:textId="64116C6A" w:rsidR="0098601A" w:rsidRPr="00367278" w:rsidRDefault="00B45721" w:rsidP="005277E4">
            <w:pPr>
              <w:rPr>
                <w:b/>
              </w:rPr>
            </w:pPr>
            <w:r>
              <w:rPr>
                <w:b/>
              </w:rPr>
              <w:t>(Lecture 3)</w:t>
            </w:r>
          </w:p>
        </w:tc>
        <w:tc>
          <w:tcPr>
            <w:tcW w:w="5266" w:type="dxa"/>
          </w:tcPr>
          <w:p w14:paraId="77933F6E" w14:textId="68F6CB6F" w:rsidR="0098601A" w:rsidRPr="0098601A" w:rsidRDefault="00746C01" w:rsidP="005277E4">
            <w:pPr>
              <w:rPr>
                <w:color w:val="auto"/>
              </w:rPr>
            </w:pPr>
            <w:r>
              <w:rPr>
                <w:color w:val="auto"/>
              </w:rPr>
              <w:t>3</w:t>
            </w:r>
            <w:r w:rsidR="00440C68">
              <w:rPr>
                <w:color w:val="auto"/>
              </w:rPr>
              <w:t xml:space="preserve">0-minute Q&amp;A </w:t>
            </w:r>
            <w:r>
              <w:rPr>
                <w:color w:val="auto"/>
              </w:rPr>
              <w:t>regarding Dr. Plotkin’s recorded lecture</w:t>
            </w:r>
            <w:r w:rsidR="0009533F">
              <w:rPr>
                <w:color w:val="auto"/>
              </w:rPr>
              <w:t xml:space="preserve"> (Review full lecture before class)</w:t>
            </w:r>
          </w:p>
        </w:tc>
      </w:tr>
      <w:tr w:rsidR="0098601A" w14:paraId="2C3A9722" w14:textId="77777777" w:rsidTr="007E3263">
        <w:trPr>
          <w:trHeight w:val="418"/>
        </w:trPr>
        <w:tc>
          <w:tcPr>
            <w:tcW w:w="985" w:type="dxa"/>
            <w:vMerge/>
          </w:tcPr>
          <w:p w14:paraId="32C490BD" w14:textId="77777777" w:rsidR="0098601A" w:rsidRDefault="0098601A" w:rsidP="005277E4"/>
        </w:tc>
        <w:tc>
          <w:tcPr>
            <w:tcW w:w="1710" w:type="dxa"/>
            <w:vMerge/>
          </w:tcPr>
          <w:p w14:paraId="39F16905" w14:textId="77777777" w:rsidR="0098601A" w:rsidRDefault="0098601A" w:rsidP="005277E4"/>
        </w:tc>
        <w:tc>
          <w:tcPr>
            <w:tcW w:w="1260" w:type="dxa"/>
          </w:tcPr>
          <w:p w14:paraId="7D56ADCB" w14:textId="72CD92A8" w:rsidR="0098601A" w:rsidRDefault="005D17FF" w:rsidP="005277E4">
            <w:r>
              <w:t>30</w:t>
            </w:r>
            <w:r w:rsidR="00367278">
              <w:t xml:space="preserve"> min</w:t>
            </w:r>
            <w:r w:rsidR="0098601A">
              <w:t xml:space="preserve"> </w:t>
            </w:r>
          </w:p>
        </w:tc>
        <w:tc>
          <w:tcPr>
            <w:tcW w:w="3824" w:type="dxa"/>
          </w:tcPr>
          <w:p w14:paraId="015641CE" w14:textId="6AD22987" w:rsidR="0098601A" w:rsidRPr="00B948E7" w:rsidRDefault="00AD033A" w:rsidP="005277E4">
            <w:pPr>
              <w:rPr>
                <w:color w:val="02779E" w:themeColor="accent6"/>
              </w:rPr>
            </w:pPr>
            <w:r w:rsidRPr="00B948E7">
              <w:rPr>
                <w:color w:val="015876" w:themeColor="accent6" w:themeShade="BF"/>
              </w:rPr>
              <w:t>Project</w:t>
            </w:r>
            <w:r w:rsidR="00210EE8" w:rsidRPr="00B948E7">
              <w:rPr>
                <w:color w:val="015876" w:themeColor="accent6" w:themeShade="BF"/>
              </w:rPr>
              <w:t xml:space="preserve"> 1 Assignment: </w:t>
            </w:r>
            <w:r w:rsidR="00CE196E">
              <w:rPr>
                <w:color w:val="015876" w:themeColor="accent6" w:themeShade="BF"/>
              </w:rPr>
              <w:t>Review Plotkin’s lecture in the context of vaccine development; what does the current and next generation of vaccine leaders and developers look like relative to Dr. Plotkin?</w:t>
            </w:r>
            <w:r w:rsidR="0098601A" w:rsidRPr="00B948E7">
              <w:rPr>
                <w:color w:val="02779E" w:themeColor="accent6"/>
              </w:rPr>
              <w:t xml:space="preserve"> </w:t>
            </w:r>
          </w:p>
        </w:tc>
        <w:tc>
          <w:tcPr>
            <w:tcW w:w="5266" w:type="dxa"/>
          </w:tcPr>
          <w:p w14:paraId="65273574" w14:textId="48981D8C" w:rsidR="0098601A" w:rsidRDefault="001B0099" w:rsidP="005277E4">
            <w:r>
              <w:t>Barrett</w:t>
            </w:r>
            <w:r w:rsidR="0098601A">
              <w:t>/</w:t>
            </w:r>
            <w:r w:rsidR="0098601A">
              <w:rPr>
                <w:i/>
                <w:color w:val="015876" w:themeColor="accent6" w:themeShade="BF"/>
              </w:rPr>
              <w:t>Class</w:t>
            </w:r>
            <w:r w:rsidR="006372A5">
              <w:rPr>
                <w:i/>
                <w:color w:val="015876" w:themeColor="accent6" w:themeShade="BF"/>
              </w:rPr>
              <w:t xml:space="preserve"> discussion</w:t>
            </w:r>
          </w:p>
        </w:tc>
      </w:tr>
      <w:tr w:rsidR="0098601A" w14:paraId="6FB01F7F" w14:textId="77777777" w:rsidTr="007E3263">
        <w:trPr>
          <w:trHeight w:val="418"/>
        </w:trPr>
        <w:tc>
          <w:tcPr>
            <w:tcW w:w="985" w:type="dxa"/>
            <w:vMerge/>
          </w:tcPr>
          <w:p w14:paraId="57525E97" w14:textId="77777777" w:rsidR="0098601A" w:rsidRDefault="0098601A" w:rsidP="005277E4"/>
        </w:tc>
        <w:tc>
          <w:tcPr>
            <w:tcW w:w="1710" w:type="dxa"/>
            <w:vMerge/>
          </w:tcPr>
          <w:p w14:paraId="0E03BD05" w14:textId="77777777" w:rsidR="0098601A" w:rsidRDefault="0098601A" w:rsidP="005277E4"/>
        </w:tc>
        <w:tc>
          <w:tcPr>
            <w:tcW w:w="1260" w:type="dxa"/>
          </w:tcPr>
          <w:p w14:paraId="40772D73" w14:textId="7485A772" w:rsidR="0098601A" w:rsidRDefault="00367278" w:rsidP="005277E4">
            <w:r>
              <w:t>45 min</w:t>
            </w:r>
            <w:r w:rsidR="0098601A">
              <w:t xml:space="preserve"> </w:t>
            </w:r>
          </w:p>
        </w:tc>
        <w:tc>
          <w:tcPr>
            <w:tcW w:w="3824" w:type="dxa"/>
          </w:tcPr>
          <w:p w14:paraId="37177D4E" w14:textId="1995F1C2" w:rsidR="0098601A" w:rsidRPr="00367278" w:rsidRDefault="005D17FF" w:rsidP="005277E4">
            <w:pPr>
              <w:rPr>
                <w:b/>
              </w:rPr>
            </w:pPr>
            <w:r w:rsidRPr="005D17FF">
              <w:rPr>
                <w:b/>
              </w:rPr>
              <w:t xml:space="preserve">Who develops vaccines in the modern era? </w:t>
            </w:r>
            <w:r w:rsidR="00E85377">
              <w:rPr>
                <w:b/>
              </w:rPr>
              <w:t>(Lecture 4)</w:t>
            </w:r>
          </w:p>
        </w:tc>
        <w:tc>
          <w:tcPr>
            <w:tcW w:w="5266" w:type="dxa"/>
          </w:tcPr>
          <w:p w14:paraId="1B2EDBBA" w14:textId="664F05B9" w:rsidR="0098601A" w:rsidRDefault="00E95DB9" w:rsidP="005277E4">
            <w:r>
              <w:t>Barrett</w:t>
            </w:r>
          </w:p>
        </w:tc>
      </w:tr>
      <w:tr w:rsidR="0006111D" w14:paraId="78DA07AA" w14:textId="77777777" w:rsidTr="007E3263">
        <w:trPr>
          <w:trHeight w:val="418"/>
        </w:trPr>
        <w:tc>
          <w:tcPr>
            <w:tcW w:w="985" w:type="dxa"/>
            <w:vMerge w:val="restart"/>
          </w:tcPr>
          <w:p w14:paraId="0A9FC1F4" w14:textId="6E4A303B" w:rsidR="0006111D" w:rsidRDefault="0006111D" w:rsidP="005277E4">
            <w:r>
              <w:t>3</w:t>
            </w:r>
          </w:p>
        </w:tc>
        <w:tc>
          <w:tcPr>
            <w:tcW w:w="1710" w:type="dxa"/>
            <w:vMerge w:val="restart"/>
          </w:tcPr>
          <w:p w14:paraId="2DE0616B" w14:textId="627568B9" w:rsidR="0006111D" w:rsidRDefault="0006111D" w:rsidP="005277E4">
            <w:r>
              <w:t>Wed. 2/1</w:t>
            </w:r>
          </w:p>
        </w:tc>
        <w:tc>
          <w:tcPr>
            <w:tcW w:w="1260" w:type="dxa"/>
          </w:tcPr>
          <w:p w14:paraId="00E82AA6" w14:textId="7291860B" w:rsidR="0006111D" w:rsidRDefault="0006111D" w:rsidP="005277E4">
            <w:r>
              <w:t>1.5 h</w:t>
            </w:r>
          </w:p>
        </w:tc>
        <w:tc>
          <w:tcPr>
            <w:tcW w:w="3824" w:type="dxa"/>
          </w:tcPr>
          <w:p w14:paraId="14060D0E" w14:textId="0B2BC9BB" w:rsidR="0006111D" w:rsidRPr="005D17FF" w:rsidRDefault="0006111D" w:rsidP="005277E4">
            <w:pPr>
              <w:rPr>
                <w:b/>
              </w:rPr>
            </w:pPr>
            <w:r w:rsidRPr="005D17FF">
              <w:rPr>
                <w:b/>
              </w:rPr>
              <w:t xml:space="preserve">Developed vs Developing world: vaccine delivery (Lecture </w:t>
            </w:r>
            <w:r>
              <w:rPr>
                <w:b/>
              </w:rPr>
              <w:t>5</w:t>
            </w:r>
            <w:r w:rsidRPr="005D17FF">
              <w:rPr>
                <w:b/>
              </w:rPr>
              <w:t>)</w:t>
            </w:r>
          </w:p>
        </w:tc>
        <w:tc>
          <w:tcPr>
            <w:tcW w:w="5266" w:type="dxa"/>
          </w:tcPr>
          <w:p w14:paraId="472F9AFE" w14:textId="1A09AA8A" w:rsidR="0006111D" w:rsidRDefault="0006111D" w:rsidP="005277E4">
            <w:r w:rsidRPr="0098601A">
              <w:rPr>
                <w:i/>
                <w:color w:val="015876" w:themeColor="accent6" w:themeShade="BF"/>
              </w:rPr>
              <w:t>Class</w:t>
            </w:r>
          </w:p>
        </w:tc>
      </w:tr>
      <w:tr w:rsidR="0006111D" w14:paraId="53497B81" w14:textId="77777777" w:rsidTr="007E3263">
        <w:trPr>
          <w:trHeight w:val="418"/>
        </w:trPr>
        <w:tc>
          <w:tcPr>
            <w:tcW w:w="985" w:type="dxa"/>
            <w:vMerge/>
          </w:tcPr>
          <w:p w14:paraId="1F42850D" w14:textId="77777777" w:rsidR="0006111D" w:rsidRDefault="0006111D" w:rsidP="005277E4"/>
        </w:tc>
        <w:tc>
          <w:tcPr>
            <w:tcW w:w="1710" w:type="dxa"/>
            <w:vMerge/>
          </w:tcPr>
          <w:p w14:paraId="55F70DFA" w14:textId="77777777" w:rsidR="0006111D" w:rsidRDefault="0006111D" w:rsidP="005277E4"/>
        </w:tc>
        <w:tc>
          <w:tcPr>
            <w:tcW w:w="1260" w:type="dxa"/>
          </w:tcPr>
          <w:p w14:paraId="01E009E3" w14:textId="6EFDD3C2" w:rsidR="0006111D" w:rsidRDefault="0006111D" w:rsidP="005277E4">
            <w:r>
              <w:t>45 min</w:t>
            </w:r>
          </w:p>
        </w:tc>
        <w:tc>
          <w:tcPr>
            <w:tcW w:w="3824" w:type="dxa"/>
          </w:tcPr>
          <w:p w14:paraId="0AE809AF" w14:textId="278068A0" w:rsidR="0006111D" w:rsidRPr="0098601A" w:rsidRDefault="0006111D" w:rsidP="005277E4">
            <w:pPr>
              <w:rPr>
                <w:color w:val="015876" w:themeColor="accent6" w:themeShade="BF"/>
              </w:rPr>
            </w:pPr>
            <w:r>
              <w:rPr>
                <w:color w:val="015876" w:themeColor="accent6" w:themeShade="BF"/>
              </w:rPr>
              <w:t xml:space="preserve">Project 1: Class </w:t>
            </w:r>
            <w:r w:rsidRPr="0098601A">
              <w:rPr>
                <w:color w:val="015876" w:themeColor="accent6" w:themeShade="BF"/>
              </w:rPr>
              <w:t>Presentation &amp; Discussion</w:t>
            </w:r>
          </w:p>
        </w:tc>
        <w:tc>
          <w:tcPr>
            <w:tcW w:w="5266" w:type="dxa"/>
          </w:tcPr>
          <w:p w14:paraId="02C8253E" w14:textId="4CF41FC2" w:rsidR="0006111D" w:rsidRDefault="0006111D" w:rsidP="005277E4">
            <w:r w:rsidRPr="0098601A">
              <w:rPr>
                <w:i/>
                <w:color w:val="015876" w:themeColor="accent6" w:themeShade="BF"/>
              </w:rPr>
              <w:t>Class</w:t>
            </w:r>
          </w:p>
        </w:tc>
      </w:tr>
      <w:tr w:rsidR="0006111D" w14:paraId="163E03F5" w14:textId="77777777" w:rsidTr="007E3263">
        <w:trPr>
          <w:trHeight w:val="418"/>
        </w:trPr>
        <w:tc>
          <w:tcPr>
            <w:tcW w:w="985" w:type="dxa"/>
            <w:vMerge/>
          </w:tcPr>
          <w:p w14:paraId="760DC273" w14:textId="77777777" w:rsidR="0006111D" w:rsidRDefault="0006111D" w:rsidP="0006111D"/>
        </w:tc>
        <w:tc>
          <w:tcPr>
            <w:tcW w:w="1710" w:type="dxa"/>
            <w:vMerge/>
          </w:tcPr>
          <w:p w14:paraId="08E99E75" w14:textId="77777777" w:rsidR="0006111D" w:rsidRDefault="0006111D" w:rsidP="0006111D"/>
        </w:tc>
        <w:tc>
          <w:tcPr>
            <w:tcW w:w="1260" w:type="dxa"/>
          </w:tcPr>
          <w:p w14:paraId="0570988B" w14:textId="4446D418" w:rsidR="0006111D" w:rsidRDefault="0006111D" w:rsidP="0006111D">
            <w:r>
              <w:t>45 min</w:t>
            </w:r>
          </w:p>
        </w:tc>
        <w:tc>
          <w:tcPr>
            <w:tcW w:w="3824" w:type="dxa"/>
          </w:tcPr>
          <w:p w14:paraId="4B98BC26" w14:textId="6C437D60" w:rsidR="0006111D" w:rsidRDefault="0006111D" w:rsidP="0006111D">
            <w:pPr>
              <w:rPr>
                <w:color w:val="015876" w:themeColor="accent6" w:themeShade="BF"/>
              </w:rPr>
            </w:pPr>
            <w:r w:rsidRPr="00E95DB9">
              <w:rPr>
                <w:b/>
              </w:rPr>
              <w:t>The Global Burden of Disease</w:t>
            </w:r>
            <w:r>
              <w:rPr>
                <w:b/>
              </w:rPr>
              <w:t xml:space="preserve"> (Lecture 6)</w:t>
            </w:r>
          </w:p>
        </w:tc>
        <w:tc>
          <w:tcPr>
            <w:tcW w:w="5266" w:type="dxa"/>
          </w:tcPr>
          <w:p w14:paraId="3D76EBBA" w14:textId="742DBD50" w:rsidR="0006111D" w:rsidRPr="0098601A" w:rsidRDefault="0006111D" w:rsidP="0006111D">
            <w:pPr>
              <w:rPr>
                <w:i/>
                <w:color w:val="015876" w:themeColor="accent6" w:themeShade="BF"/>
              </w:rPr>
            </w:pPr>
            <w:r>
              <w:t>Barrett</w:t>
            </w:r>
          </w:p>
        </w:tc>
      </w:tr>
    </w:tbl>
    <w:p w14:paraId="708DD61B" w14:textId="7121B030" w:rsidR="005277E4" w:rsidRDefault="0058445C" w:rsidP="005277E4">
      <w:r>
        <w:br/>
      </w:r>
    </w:p>
    <w:p w14:paraId="7F813758" w14:textId="46752EB1" w:rsidR="0058445C" w:rsidRDefault="0058445C" w:rsidP="0058445C">
      <w:pPr>
        <w:pStyle w:val="Heading2"/>
      </w:pPr>
      <w:r w:rsidRPr="00E31961">
        <w:t xml:space="preserve">Phases of </w:t>
      </w:r>
      <w:r>
        <w:t>Vaccine</w:t>
      </w:r>
      <w:r w:rsidRPr="00E31961">
        <w:t xml:space="preserve"> Development</w:t>
      </w:r>
    </w:p>
    <w:tbl>
      <w:tblPr>
        <w:tblStyle w:val="TableGrid"/>
        <w:tblW w:w="13045" w:type="dxa"/>
        <w:tblLook w:val="04A0" w:firstRow="1" w:lastRow="0" w:firstColumn="1" w:lastColumn="0" w:noHBand="0" w:noVBand="1"/>
      </w:tblPr>
      <w:tblGrid>
        <w:gridCol w:w="985"/>
        <w:gridCol w:w="1710"/>
        <w:gridCol w:w="1260"/>
        <w:gridCol w:w="3824"/>
        <w:gridCol w:w="5266"/>
      </w:tblGrid>
      <w:tr w:rsidR="0058445C" w14:paraId="00C35891" w14:textId="77777777" w:rsidTr="007E1906">
        <w:trPr>
          <w:trHeight w:val="418"/>
        </w:trPr>
        <w:tc>
          <w:tcPr>
            <w:tcW w:w="985" w:type="dxa"/>
          </w:tcPr>
          <w:p w14:paraId="68889F3E" w14:textId="628B79F7" w:rsidR="0058445C" w:rsidRDefault="0058445C" w:rsidP="0058445C">
            <w:r w:rsidRPr="0058445C">
              <w:rPr>
                <w:b/>
                <w:sz w:val="22"/>
                <w:szCs w:val="24"/>
              </w:rPr>
              <w:t>Week</w:t>
            </w:r>
          </w:p>
        </w:tc>
        <w:tc>
          <w:tcPr>
            <w:tcW w:w="1710" w:type="dxa"/>
          </w:tcPr>
          <w:p w14:paraId="5C51FAD8" w14:textId="1BD2E299" w:rsidR="0058445C" w:rsidRPr="005D17FF" w:rsidRDefault="0058445C" w:rsidP="0058445C">
            <w:r w:rsidRPr="0058445C">
              <w:rPr>
                <w:b/>
                <w:sz w:val="22"/>
                <w:szCs w:val="24"/>
              </w:rPr>
              <w:t>Date</w:t>
            </w:r>
          </w:p>
        </w:tc>
        <w:tc>
          <w:tcPr>
            <w:tcW w:w="1260" w:type="dxa"/>
          </w:tcPr>
          <w:p w14:paraId="50110AD5" w14:textId="044BC507" w:rsidR="0058445C" w:rsidRDefault="0058445C" w:rsidP="0058445C">
            <w:r w:rsidRPr="0058445C">
              <w:rPr>
                <w:b/>
                <w:sz w:val="22"/>
                <w:szCs w:val="24"/>
              </w:rPr>
              <w:t>Time Frame</w:t>
            </w:r>
          </w:p>
        </w:tc>
        <w:tc>
          <w:tcPr>
            <w:tcW w:w="3824" w:type="dxa"/>
          </w:tcPr>
          <w:p w14:paraId="38D96977" w14:textId="69D24EEB" w:rsidR="0058445C" w:rsidRPr="00E95DB9" w:rsidRDefault="0058445C" w:rsidP="0058445C">
            <w:pPr>
              <w:rPr>
                <w:b/>
              </w:rPr>
            </w:pPr>
            <w:r w:rsidRPr="0058445C">
              <w:rPr>
                <w:b/>
                <w:sz w:val="22"/>
                <w:szCs w:val="24"/>
              </w:rPr>
              <w:t>Topic</w:t>
            </w:r>
          </w:p>
        </w:tc>
        <w:tc>
          <w:tcPr>
            <w:tcW w:w="5266" w:type="dxa"/>
          </w:tcPr>
          <w:p w14:paraId="07AFDD24" w14:textId="442A821C" w:rsidR="0058445C" w:rsidRDefault="0058445C" w:rsidP="0058445C">
            <w:r w:rsidRPr="0058445C">
              <w:rPr>
                <w:b/>
                <w:sz w:val="22"/>
                <w:szCs w:val="24"/>
              </w:rPr>
              <w:t>Lecturer</w:t>
            </w:r>
          </w:p>
        </w:tc>
      </w:tr>
      <w:tr w:rsidR="0058445C" w14:paraId="63CFB593" w14:textId="77777777" w:rsidTr="007E1906">
        <w:trPr>
          <w:trHeight w:val="418"/>
        </w:trPr>
        <w:tc>
          <w:tcPr>
            <w:tcW w:w="985" w:type="dxa"/>
            <w:vMerge w:val="restart"/>
          </w:tcPr>
          <w:p w14:paraId="561A4ADC" w14:textId="75ABBA34" w:rsidR="0058445C" w:rsidRDefault="0006111D" w:rsidP="007E1906">
            <w:r>
              <w:t>4</w:t>
            </w:r>
          </w:p>
        </w:tc>
        <w:tc>
          <w:tcPr>
            <w:tcW w:w="1710" w:type="dxa"/>
            <w:vMerge w:val="restart"/>
          </w:tcPr>
          <w:p w14:paraId="49B6B961" w14:textId="3BC46B0B" w:rsidR="0058445C" w:rsidRDefault="0006111D" w:rsidP="007E1906">
            <w:r>
              <w:t>Wed. 2/8</w:t>
            </w:r>
          </w:p>
        </w:tc>
        <w:tc>
          <w:tcPr>
            <w:tcW w:w="1260" w:type="dxa"/>
          </w:tcPr>
          <w:p w14:paraId="01F2A7D1" w14:textId="77777777" w:rsidR="0058445C" w:rsidRDefault="0058445C" w:rsidP="007E1906">
            <w:r>
              <w:t>45 min</w:t>
            </w:r>
          </w:p>
        </w:tc>
        <w:tc>
          <w:tcPr>
            <w:tcW w:w="3824" w:type="dxa"/>
          </w:tcPr>
          <w:p w14:paraId="551CADC7" w14:textId="77777777" w:rsidR="0058445C" w:rsidRDefault="0058445C" w:rsidP="007E1906">
            <w:r w:rsidRPr="002E4DEB">
              <w:rPr>
                <w:b/>
              </w:rPr>
              <w:t>Phases of Vaccine Development: Vaccine vs Drug paradigms</w:t>
            </w:r>
            <w:r>
              <w:rPr>
                <w:b/>
              </w:rPr>
              <w:t xml:space="preserve"> (Lecture 7)</w:t>
            </w:r>
          </w:p>
        </w:tc>
        <w:tc>
          <w:tcPr>
            <w:tcW w:w="5266" w:type="dxa"/>
          </w:tcPr>
          <w:p w14:paraId="4843959E" w14:textId="77777777" w:rsidR="0058445C" w:rsidRDefault="0058445C" w:rsidP="007E1906">
            <w:r>
              <w:t>Barrett</w:t>
            </w:r>
          </w:p>
        </w:tc>
      </w:tr>
      <w:tr w:rsidR="0058445C" w14:paraId="3BEAA1B2" w14:textId="77777777" w:rsidTr="007E1906">
        <w:trPr>
          <w:trHeight w:val="418"/>
        </w:trPr>
        <w:tc>
          <w:tcPr>
            <w:tcW w:w="985" w:type="dxa"/>
            <w:vMerge/>
          </w:tcPr>
          <w:p w14:paraId="3275A6D0" w14:textId="77777777" w:rsidR="0058445C" w:rsidRDefault="0058445C" w:rsidP="007E1906"/>
        </w:tc>
        <w:tc>
          <w:tcPr>
            <w:tcW w:w="1710" w:type="dxa"/>
            <w:vMerge/>
          </w:tcPr>
          <w:p w14:paraId="668D4E4E" w14:textId="77777777" w:rsidR="0058445C" w:rsidRDefault="0058445C" w:rsidP="007E1906"/>
        </w:tc>
        <w:tc>
          <w:tcPr>
            <w:tcW w:w="1260" w:type="dxa"/>
          </w:tcPr>
          <w:p w14:paraId="5601F0E2" w14:textId="77777777" w:rsidR="0058445C" w:rsidRDefault="0058445C" w:rsidP="007E1906">
            <w:r>
              <w:t>1.5 h</w:t>
            </w:r>
          </w:p>
        </w:tc>
        <w:tc>
          <w:tcPr>
            <w:tcW w:w="3824" w:type="dxa"/>
          </w:tcPr>
          <w:p w14:paraId="2382F32F" w14:textId="77777777" w:rsidR="0058445C" w:rsidRPr="008A1122" w:rsidRDefault="0058445C" w:rsidP="007E1906">
            <w:pPr>
              <w:rPr>
                <w:strike/>
                <w:color w:val="015876" w:themeColor="accent6" w:themeShade="BF"/>
              </w:rPr>
            </w:pPr>
            <w:r w:rsidRPr="008A1122">
              <w:rPr>
                <w:strike/>
                <w:color w:val="015876" w:themeColor="accent6" w:themeShade="BF"/>
              </w:rPr>
              <w:t>Class discussion – Guidance on Vaccine Development</w:t>
            </w:r>
          </w:p>
        </w:tc>
        <w:tc>
          <w:tcPr>
            <w:tcW w:w="5266" w:type="dxa"/>
          </w:tcPr>
          <w:p w14:paraId="71B806D2" w14:textId="77777777" w:rsidR="0058445C" w:rsidRPr="008A1122" w:rsidRDefault="0058445C" w:rsidP="007E1906">
            <w:pPr>
              <w:rPr>
                <w:strike/>
              </w:rPr>
            </w:pPr>
            <w:r w:rsidRPr="008A1122">
              <w:rPr>
                <w:i/>
                <w:strike/>
                <w:color w:val="015876" w:themeColor="accent6" w:themeShade="BF"/>
              </w:rPr>
              <w:t>Victoria Javes (former student of the class) shares details of her Capstone project with the class and experiences so far interviewing vaccine developers and regulators</w:t>
            </w:r>
          </w:p>
        </w:tc>
      </w:tr>
      <w:tr w:rsidR="0058445C" w14:paraId="17AFE393" w14:textId="77777777" w:rsidTr="007E1906">
        <w:trPr>
          <w:trHeight w:val="418"/>
        </w:trPr>
        <w:tc>
          <w:tcPr>
            <w:tcW w:w="985" w:type="dxa"/>
            <w:vMerge w:val="restart"/>
          </w:tcPr>
          <w:p w14:paraId="334A09CC" w14:textId="77777777" w:rsidR="0058445C" w:rsidRDefault="0058445C" w:rsidP="007E1906">
            <w:r>
              <w:t>5</w:t>
            </w:r>
          </w:p>
        </w:tc>
        <w:tc>
          <w:tcPr>
            <w:tcW w:w="1710" w:type="dxa"/>
            <w:vMerge w:val="restart"/>
          </w:tcPr>
          <w:p w14:paraId="3A66B2AC" w14:textId="77777777" w:rsidR="0058445C" w:rsidRDefault="0058445C" w:rsidP="007E1906">
            <w:r w:rsidRPr="005D17FF">
              <w:t>Wed</w:t>
            </w:r>
            <w:r>
              <w:t>. 2/15</w:t>
            </w:r>
          </w:p>
        </w:tc>
        <w:tc>
          <w:tcPr>
            <w:tcW w:w="1260" w:type="dxa"/>
          </w:tcPr>
          <w:p w14:paraId="10E148FA" w14:textId="77777777" w:rsidR="0058445C" w:rsidRDefault="0058445C" w:rsidP="007E1906">
            <w:r>
              <w:t>1.5 h</w:t>
            </w:r>
          </w:p>
        </w:tc>
        <w:tc>
          <w:tcPr>
            <w:tcW w:w="3824" w:type="dxa"/>
          </w:tcPr>
          <w:p w14:paraId="2DB96627" w14:textId="77777777" w:rsidR="0058445C" w:rsidRPr="00367278" w:rsidRDefault="0058445C" w:rsidP="007E1906">
            <w:pPr>
              <w:rPr>
                <w:b/>
              </w:rPr>
            </w:pPr>
            <w:r w:rsidRPr="00B96F66">
              <w:rPr>
                <w:b/>
              </w:rPr>
              <w:t>Discovery / Preclinical Stage</w:t>
            </w:r>
            <w:r>
              <w:rPr>
                <w:b/>
              </w:rPr>
              <w:t xml:space="preserve"> (Lecture 8)</w:t>
            </w:r>
          </w:p>
        </w:tc>
        <w:tc>
          <w:tcPr>
            <w:tcW w:w="5266" w:type="dxa"/>
          </w:tcPr>
          <w:p w14:paraId="3C90BD03" w14:textId="77777777" w:rsidR="0058445C" w:rsidRDefault="0058445C" w:rsidP="007E1906">
            <w:r>
              <w:t>Barrett</w:t>
            </w:r>
          </w:p>
        </w:tc>
      </w:tr>
      <w:tr w:rsidR="0058445C" w14:paraId="03E6D07C" w14:textId="77777777" w:rsidTr="007E1906">
        <w:trPr>
          <w:trHeight w:val="418"/>
        </w:trPr>
        <w:tc>
          <w:tcPr>
            <w:tcW w:w="985" w:type="dxa"/>
            <w:vMerge/>
          </w:tcPr>
          <w:p w14:paraId="51BA3CD1" w14:textId="77777777" w:rsidR="0058445C" w:rsidRDefault="0058445C" w:rsidP="007E1906"/>
        </w:tc>
        <w:tc>
          <w:tcPr>
            <w:tcW w:w="1710" w:type="dxa"/>
            <w:vMerge/>
          </w:tcPr>
          <w:p w14:paraId="70BC0387" w14:textId="77777777" w:rsidR="0058445C" w:rsidRDefault="0058445C" w:rsidP="007E1906"/>
        </w:tc>
        <w:tc>
          <w:tcPr>
            <w:tcW w:w="1260" w:type="dxa"/>
          </w:tcPr>
          <w:p w14:paraId="77E03791" w14:textId="77777777" w:rsidR="0058445C" w:rsidRDefault="0058445C" w:rsidP="007E1906">
            <w:r>
              <w:t>15 min</w:t>
            </w:r>
          </w:p>
        </w:tc>
        <w:tc>
          <w:tcPr>
            <w:tcW w:w="3824" w:type="dxa"/>
          </w:tcPr>
          <w:p w14:paraId="6FC0BAAC" w14:textId="77777777" w:rsidR="0058445C" w:rsidRDefault="0058445C" w:rsidP="007E1906">
            <w:r>
              <w:t xml:space="preserve">Break </w:t>
            </w:r>
          </w:p>
        </w:tc>
        <w:tc>
          <w:tcPr>
            <w:tcW w:w="5266" w:type="dxa"/>
          </w:tcPr>
          <w:p w14:paraId="4FC64235" w14:textId="77777777" w:rsidR="0058445C" w:rsidRDefault="0058445C" w:rsidP="007E1906"/>
        </w:tc>
      </w:tr>
      <w:tr w:rsidR="0058445C" w14:paraId="2749DF12" w14:textId="77777777" w:rsidTr="007E1906">
        <w:trPr>
          <w:trHeight w:val="418"/>
        </w:trPr>
        <w:tc>
          <w:tcPr>
            <w:tcW w:w="985" w:type="dxa"/>
            <w:vMerge/>
          </w:tcPr>
          <w:p w14:paraId="48D8E7BC" w14:textId="77777777" w:rsidR="0058445C" w:rsidRDefault="0058445C" w:rsidP="007E1906"/>
        </w:tc>
        <w:tc>
          <w:tcPr>
            <w:tcW w:w="1710" w:type="dxa"/>
            <w:vMerge/>
          </w:tcPr>
          <w:p w14:paraId="443EE419" w14:textId="77777777" w:rsidR="0058445C" w:rsidRDefault="0058445C" w:rsidP="007E1906"/>
        </w:tc>
        <w:tc>
          <w:tcPr>
            <w:tcW w:w="1260" w:type="dxa"/>
          </w:tcPr>
          <w:p w14:paraId="3BC173E4" w14:textId="77777777" w:rsidR="0058445C" w:rsidRDefault="0058445C" w:rsidP="007E1906">
            <w:r>
              <w:t xml:space="preserve">1.25 h </w:t>
            </w:r>
          </w:p>
        </w:tc>
        <w:tc>
          <w:tcPr>
            <w:tcW w:w="3824" w:type="dxa"/>
          </w:tcPr>
          <w:p w14:paraId="0787BF62" w14:textId="77777777" w:rsidR="0058445C" w:rsidRDefault="0058445C" w:rsidP="007E1906">
            <w:r w:rsidRPr="00B96F66">
              <w:rPr>
                <w:b/>
              </w:rPr>
              <w:t>Phase 1</w:t>
            </w:r>
            <w:r>
              <w:rPr>
                <w:b/>
              </w:rPr>
              <w:t xml:space="preserve"> (Lecture 9)</w:t>
            </w:r>
          </w:p>
        </w:tc>
        <w:tc>
          <w:tcPr>
            <w:tcW w:w="5266" w:type="dxa"/>
          </w:tcPr>
          <w:p w14:paraId="7DC5C600" w14:textId="77777777" w:rsidR="0058445C" w:rsidRDefault="0058445C" w:rsidP="007E1906">
            <w:r>
              <w:t>Barrett</w:t>
            </w:r>
          </w:p>
        </w:tc>
      </w:tr>
      <w:tr w:rsidR="0058445C" w14:paraId="5CE978DD" w14:textId="77777777" w:rsidTr="007E1906">
        <w:trPr>
          <w:trHeight w:val="418"/>
        </w:trPr>
        <w:tc>
          <w:tcPr>
            <w:tcW w:w="985" w:type="dxa"/>
            <w:vMerge w:val="restart"/>
          </w:tcPr>
          <w:p w14:paraId="57FF6CC3" w14:textId="77777777" w:rsidR="0058445C" w:rsidRDefault="0058445C" w:rsidP="007E1906">
            <w:r>
              <w:t>6</w:t>
            </w:r>
          </w:p>
        </w:tc>
        <w:tc>
          <w:tcPr>
            <w:tcW w:w="1710" w:type="dxa"/>
            <w:vMerge w:val="restart"/>
          </w:tcPr>
          <w:p w14:paraId="7CFC49A8" w14:textId="77777777" w:rsidR="0058445C" w:rsidRDefault="0058445C" w:rsidP="007E1906">
            <w:r>
              <w:t>Wed. 2/22</w:t>
            </w:r>
          </w:p>
        </w:tc>
        <w:tc>
          <w:tcPr>
            <w:tcW w:w="1260" w:type="dxa"/>
          </w:tcPr>
          <w:p w14:paraId="75A2A38B" w14:textId="77777777" w:rsidR="0058445C" w:rsidRDefault="0058445C" w:rsidP="007E1906">
            <w:r>
              <w:t>1.5 h</w:t>
            </w:r>
          </w:p>
        </w:tc>
        <w:tc>
          <w:tcPr>
            <w:tcW w:w="3824" w:type="dxa"/>
          </w:tcPr>
          <w:p w14:paraId="7B6912E3" w14:textId="77777777" w:rsidR="0058445C" w:rsidRPr="00367278" w:rsidRDefault="0058445C" w:rsidP="007E1906">
            <w:pPr>
              <w:rPr>
                <w:b/>
              </w:rPr>
            </w:pPr>
            <w:r>
              <w:rPr>
                <w:b/>
              </w:rPr>
              <w:t>Phase 2 (Lecture 10)</w:t>
            </w:r>
          </w:p>
        </w:tc>
        <w:tc>
          <w:tcPr>
            <w:tcW w:w="5266" w:type="dxa"/>
          </w:tcPr>
          <w:p w14:paraId="0906975D" w14:textId="77777777" w:rsidR="0058445C" w:rsidRDefault="0058445C" w:rsidP="007E1906">
            <w:r>
              <w:t xml:space="preserve">Barrett </w:t>
            </w:r>
          </w:p>
        </w:tc>
      </w:tr>
      <w:tr w:rsidR="0058445C" w14:paraId="542FC1AB" w14:textId="77777777" w:rsidTr="007E1906">
        <w:trPr>
          <w:trHeight w:val="418"/>
        </w:trPr>
        <w:tc>
          <w:tcPr>
            <w:tcW w:w="985" w:type="dxa"/>
            <w:vMerge/>
          </w:tcPr>
          <w:p w14:paraId="03CEAB54" w14:textId="77777777" w:rsidR="0058445C" w:rsidRDefault="0058445C" w:rsidP="007E1906"/>
        </w:tc>
        <w:tc>
          <w:tcPr>
            <w:tcW w:w="1710" w:type="dxa"/>
            <w:vMerge/>
          </w:tcPr>
          <w:p w14:paraId="2A8F5E5A" w14:textId="77777777" w:rsidR="0058445C" w:rsidRDefault="0058445C" w:rsidP="007E1906"/>
        </w:tc>
        <w:tc>
          <w:tcPr>
            <w:tcW w:w="1260" w:type="dxa"/>
          </w:tcPr>
          <w:p w14:paraId="59237C4F" w14:textId="77777777" w:rsidR="0058445C" w:rsidRDefault="0058445C" w:rsidP="007E1906">
            <w:r>
              <w:t>15 min</w:t>
            </w:r>
          </w:p>
        </w:tc>
        <w:tc>
          <w:tcPr>
            <w:tcW w:w="3824" w:type="dxa"/>
          </w:tcPr>
          <w:p w14:paraId="4164C5D4" w14:textId="77777777" w:rsidR="0058445C" w:rsidRDefault="0058445C" w:rsidP="007E1906">
            <w:r>
              <w:t xml:space="preserve">Break </w:t>
            </w:r>
          </w:p>
        </w:tc>
        <w:tc>
          <w:tcPr>
            <w:tcW w:w="5266" w:type="dxa"/>
          </w:tcPr>
          <w:p w14:paraId="52063BC4" w14:textId="77777777" w:rsidR="0058445C" w:rsidRDefault="0058445C" w:rsidP="007E1906"/>
        </w:tc>
      </w:tr>
      <w:tr w:rsidR="006372A5" w14:paraId="1C731626" w14:textId="77777777" w:rsidTr="007E1906">
        <w:trPr>
          <w:trHeight w:val="418"/>
        </w:trPr>
        <w:tc>
          <w:tcPr>
            <w:tcW w:w="985" w:type="dxa"/>
            <w:vMerge/>
          </w:tcPr>
          <w:p w14:paraId="47259370" w14:textId="77777777" w:rsidR="006372A5" w:rsidRDefault="006372A5" w:rsidP="006372A5"/>
        </w:tc>
        <w:tc>
          <w:tcPr>
            <w:tcW w:w="1710" w:type="dxa"/>
            <w:vMerge/>
          </w:tcPr>
          <w:p w14:paraId="0796131F" w14:textId="77777777" w:rsidR="006372A5" w:rsidRDefault="006372A5" w:rsidP="006372A5"/>
        </w:tc>
        <w:tc>
          <w:tcPr>
            <w:tcW w:w="1260" w:type="dxa"/>
          </w:tcPr>
          <w:p w14:paraId="2368412A" w14:textId="77777777" w:rsidR="006372A5" w:rsidRDefault="006372A5" w:rsidP="006372A5">
            <w:r>
              <w:t>1.25 h</w:t>
            </w:r>
          </w:p>
        </w:tc>
        <w:tc>
          <w:tcPr>
            <w:tcW w:w="3824" w:type="dxa"/>
          </w:tcPr>
          <w:p w14:paraId="7198A4DF" w14:textId="4F371AF4" w:rsidR="006372A5" w:rsidRDefault="006372A5" w:rsidP="006372A5">
            <w:r>
              <w:rPr>
                <w:color w:val="015876" w:themeColor="accent6" w:themeShade="BF"/>
              </w:rPr>
              <w:t>Project 2</w:t>
            </w:r>
            <w:r w:rsidRPr="00367278">
              <w:rPr>
                <w:color w:val="015876" w:themeColor="accent6" w:themeShade="BF"/>
              </w:rPr>
              <w:t xml:space="preserve">: </w:t>
            </w:r>
            <w:r w:rsidR="00B948E7">
              <w:rPr>
                <w:color w:val="015876" w:themeColor="accent6" w:themeShade="BF"/>
              </w:rPr>
              <w:t xml:space="preserve">(in-class) </w:t>
            </w:r>
            <w:r>
              <w:rPr>
                <w:color w:val="015876" w:themeColor="accent6" w:themeShade="BF"/>
              </w:rPr>
              <w:t xml:space="preserve">Designing </w:t>
            </w:r>
            <w:r w:rsidRPr="00367278">
              <w:rPr>
                <w:color w:val="015876" w:themeColor="accent6" w:themeShade="BF"/>
              </w:rPr>
              <w:t xml:space="preserve">Phase </w:t>
            </w:r>
            <w:r>
              <w:rPr>
                <w:color w:val="015876" w:themeColor="accent6" w:themeShade="BF"/>
              </w:rPr>
              <w:t>2 trial – planning efficiency with predictive modeling</w:t>
            </w:r>
          </w:p>
        </w:tc>
        <w:tc>
          <w:tcPr>
            <w:tcW w:w="5266" w:type="dxa"/>
          </w:tcPr>
          <w:p w14:paraId="07F9FD32" w14:textId="77777777" w:rsidR="006372A5" w:rsidRDefault="006372A5" w:rsidP="006372A5">
            <w:r>
              <w:t>Class Project</w:t>
            </w:r>
          </w:p>
        </w:tc>
      </w:tr>
      <w:tr w:rsidR="0058445C" w14:paraId="270CD8FF" w14:textId="77777777" w:rsidTr="007E1906">
        <w:trPr>
          <w:trHeight w:val="418"/>
        </w:trPr>
        <w:tc>
          <w:tcPr>
            <w:tcW w:w="985" w:type="dxa"/>
            <w:vMerge w:val="restart"/>
          </w:tcPr>
          <w:p w14:paraId="06255F03" w14:textId="77777777" w:rsidR="0058445C" w:rsidRDefault="0058445C" w:rsidP="007E1906">
            <w:r>
              <w:t>7</w:t>
            </w:r>
          </w:p>
        </w:tc>
        <w:tc>
          <w:tcPr>
            <w:tcW w:w="1710" w:type="dxa"/>
            <w:vMerge w:val="restart"/>
          </w:tcPr>
          <w:p w14:paraId="62BABA33" w14:textId="77777777" w:rsidR="0058445C" w:rsidRDefault="0058445C" w:rsidP="007E1906">
            <w:r>
              <w:t>Wed. 3/1</w:t>
            </w:r>
          </w:p>
        </w:tc>
        <w:tc>
          <w:tcPr>
            <w:tcW w:w="1260" w:type="dxa"/>
          </w:tcPr>
          <w:p w14:paraId="308614A3" w14:textId="77777777" w:rsidR="0058445C" w:rsidRDefault="0058445C" w:rsidP="007E1906">
            <w:r>
              <w:t>1.5 h</w:t>
            </w:r>
          </w:p>
        </w:tc>
        <w:tc>
          <w:tcPr>
            <w:tcW w:w="3824" w:type="dxa"/>
          </w:tcPr>
          <w:p w14:paraId="22D29073" w14:textId="77777777" w:rsidR="0058445C" w:rsidRPr="00367278" w:rsidRDefault="0058445C" w:rsidP="007E1906">
            <w:pPr>
              <w:rPr>
                <w:b/>
              </w:rPr>
            </w:pPr>
            <w:r>
              <w:rPr>
                <w:b/>
              </w:rPr>
              <w:t>Phase 3 (Lecture 11)</w:t>
            </w:r>
          </w:p>
        </w:tc>
        <w:tc>
          <w:tcPr>
            <w:tcW w:w="5266" w:type="dxa"/>
          </w:tcPr>
          <w:p w14:paraId="02FC6073" w14:textId="77777777" w:rsidR="0058445C" w:rsidRDefault="0058445C" w:rsidP="007E1906">
            <w:r>
              <w:t>Barrett</w:t>
            </w:r>
          </w:p>
        </w:tc>
      </w:tr>
      <w:tr w:rsidR="0058445C" w14:paraId="50A8EFF4" w14:textId="77777777" w:rsidTr="007E1906">
        <w:trPr>
          <w:trHeight w:val="418"/>
        </w:trPr>
        <w:tc>
          <w:tcPr>
            <w:tcW w:w="985" w:type="dxa"/>
            <w:vMerge/>
          </w:tcPr>
          <w:p w14:paraId="32ED717A" w14:textId="77777777" w:rsidR="0058445C" w:rsidRDefault="0058445C" w:rsidP="007E1906"/>
        </w:tc>
        <w:tc>
          <w:tcPr>
            <w:tcW w:w="1710" w:type="dxa"/>
            <w:vMerge/>
          </w:tcPr>
          <w:p w14:paraId="5A2720B2" w14:textId="77777777" w:rsidR="0058445C" w:rsidRDefault="0058445C" w:rsidP="007E1906"/>
        </w:tc>
        <w:tc>
          <w:tcPr>
            <w:tcW w:w="1260" w:type="dxa"/>
          </w:tcPr>
          <w:p w14:paraId="2A1E4287" w14:textId="77777777" w:rsidR="0058445C" w:rsidRDefault="0058445C" w:rsidP="007E1906">
            <w:r>
              <w:t>15 min</w:t>
            </w:r>
          </w:p>
        </w:tc>
        <w:tc>
          <w:tcPr>
            <w:tcW w:w="3824" w:type="dxa"/>
          </w:tcPr>
          <w:p w14:paraId="65EB042A" w14:textId="77777777" w:rsidR="0058445C" w:rsidRDefault="0058445C" w:rsidP="007E1906">
            <w:r>
              <w:t xml:space="preserve">Break </w:t>
            </w:r>
          </w:p>
        </w:tc>
        <w:tc>
          <w:tcPr>
            <w:tcW w:w="5266" w:type="dxa"/>
          </w:tcPr>
          <w:p w14:paraId="040BB845" w14:textId="77777777" w:rsidR="0058445C" w:rsidRDefault="0058445C" w:rsidP="007E1906"/>
        </w:tc>
      </w:tr>
      <w:tr w:rsidR="0058445C" w14:paraId="4A1B7378" w14:textId="77777777" w:rsidTr="007E1906">
        <w:trPr>
          <w:trHeight w:val="418"/>
        </w:trPr>
        <w:tc>
          <w:tcPr>
            <w:tcW w:w="985" w:type="dxa"/>
            <w:vMerge/>
          </w:tcPr>
          <w:p w14:paraId="7C0A4904" w14:textId="77777777" w:rsidR="0058445C" w:rsidRDefault="0058445C" w:rsidP="007E1906"/>
        </w:tc>
        <w:tc>
          <w:tcPr>
            <w:tcW w:w="1710" w:type="dxa"/>
            <w:vMerge/>
          </w:tcPr>
          <w:p w14:paraId="31A01571" w14:textId="77777777" w:rsidR="0058445C" w:rsidRDefault="0058445C" w:rsidP="007E1906"/>
        </w:tc>
        <w:tc>
          <w:tcPr>
            <w:tcW w:w="1260" w:type="dxa"/>
          </w:tcPr>
          <w:p w14:paraId="6563549C" w14:textId="77777777" w:rsidR="0058445C" w:rsidRDefault="0058445C" w:rsidP="007E1906">
            <w:r>
              <w:t>1.25 h</w:t>
            </w:r>
          </w:p>
        </w:tc>
        <w:tc>
          <w:tcPr>
            <w:tcW w:w="3824" w:type="dxa"/>
          </w:tcPr>
          <w:p w14:paraId="2EB1C63B" w14:textId="77777777" w:rsidR="0058445C" w:rsidRDefault="0058445C" w:rsidP="007E1906">
            <w:r w:rsidRPr="00B96F66">
              <w:rPr>
                <w:b/>
              </w:rPr>
              <w:t>Approval, Post-approval, and Policies</w:t>
            </w:r>
            <w:r>
              <w:rPr>
                <w:b/>
              </w:rPr>
              <w:t xml:space="preserve"> (Lecture 12)</w:t>
            </w:r>
          </w:p>
        </w:tc>
        <w:tc>
          <w:tcPr>
            <w:tcW w:w="5266" w:type="dxa"/>
          </w:tcPr>
          <w:p w14:paraId="750E8BF0" w14:textId="77777777" w:rsidR="0058445C" w:rsidRDefault="0058445C" w:rsidP="007E1906">
            <w:r>
              <w:t>Barrett</w:t>
            </w:r>
          </w:p>
        </w:tc>
      </w:tr>
      <w:tr w:rsidR="0058445C" w14:paraId="2A7D9D7E" w14:textId="77777777" w:rsidTr="007E1906">
        <w:trPr>
          <w:trHeight w:val="418"/>
        </w:trPr>
        <w:tc>
          <w:tcPr>
            <w:tcW w:w="985" w:type="dxa"/>
          </w:tcPr>
          <w:p w14:paraId="1A29910C" w14:textId="77777777" w:rsidR="0058445C" w:rsidRDefault="0058445C" w:rsidP="007E1906">
            <w:r>
              <w:t>8</w:t>
            </w:r>
          </w:p>
        </w:tc>
        <w:tc>
          <w:tcPr>
            <w:tcW w:w="1710" w:type="dxa"/>
          </w:tcPr>
          <w:p w14:paraId="47AE33A7" w14:textId="1B9009C5" w:rsidR="0058445C" w:rsidRDefault="006372A5" w:rsidP="007E1906">
            <w:r>
              <w:t xml:space="preserve">Wed </w:t>
            </w:r>
            <w:r w:rsidR="0058445C">
              <w:t>3/8</w:t>
            </w:r>
          </w:p>
        </w:tc>
        <w:tc>
          <w:tcPr>
            <w:tcW w:w="1260" w:type="dxa"/>
          </w:tcPr>
          <w:p w14:paraId="010073A6" w14:textId="77777777" w:rsidR="0058445C" w:rsidRDefault="0058445C" w:rsidP="007E1906">
            <w:r>
              <w:t>N.A.</w:t>
            </w:r>
          </w:p>
        </w:tc>
        <w:tc>
          <w:tcPr>
            <w:tcW w:w="3824" w:type="dxa"/>
          </w:tcPr>
          <w:p w14:paraId="096162F4" w14:textId="77777777" w:rsidR="0058445C" w:rsidRPr="007E3263" w:rsidRDefault="0058445C" w:rsidP="007E1906">
            <w:pPr>
              <w:rPr>
                <w:b/>
                <w:i/>
                <w:color w:val="auto"/>
              </w:rPr>
            </w:pPr>
            <w:r w:rsidRPr="007E3263">
              <w:rPr>
                <w:b/>
                <w:i/>
                <w:color w:val="auto"/>
              </w:rPr>
              <w:t xml:space="preserve">No Class –Spring Break </w:t>
            </w:r>
          </w:p>
        </w:tc>
        <w:tc>
          <w:tcPr>
            <w:tcW w:w="5266" w:type="dxa"/>
          </w:tcPr>
          <w:p w14:paraId="781DCE3B" w14:textId="77777777" w:rsidR="0058445C" w:rsidRDefault="0058445C" w:rsidP="007E1906"/>
        </w:tc>
      </w:tr>
    </w:tbl>
    <w:p w14:paraId="6244830A" w14:textId="4A09BC16" w:rsidR="0058445C" w:rsidRDefault="0058445C" w:rsidP="005277E4"/>
    <w:p w14:paraId="0C99A646" w14:textId="7B91BCE3" w:rsidR="0058445C" w:rsidRDefault="0058445C" w:rsidP="0058445C">
      <w:pPr>
        <w:pStyle w:val="Heading2"/>
      </w:pPr>
      <w:r w:rsidRPr="00E31961">
        <w:t xml:space="preserve">Topics in </w:t>
      </w:r>
      <w:r>
        <w:t>Vaccine</w:t>
      </w:r>
      <w:r w:rsidRPr="00E31961">
        <w:t xml:space="preserve"> Development</w:t>
      </w:r>
    </w:p>
    <w:tbl>
      <w:tblPr>
        <w:tblStyle w:val="TableGrid"/>
        <w:tblW w:w="13045" w:type="dxa"/>
        <w:tblLook w:val="04A0" w:firstRow="1" w:lastRow="0" w:firstColumn="1" w:lastColumn="0" w:noHBand="0" w:noVBand="1"/>
      </w:tblPr>
      <w:tblGrid>
        <w:gridCol w:w="975"/>
        <w:gridCol w:w="1671"/>
        <w:gridCol w:w="1570"/>
        <w:gridCol w:w="3752"/>
        <w:gridCol w:w="5077"/>
      </w:tblGrid>
      <w:tr w:rsidR="0058445C" w14:paraId="15564025" w14:textId="77777777" w:rsidTr="000265FA">
        <w:trPr>
          <w:trHeight w:val="418"/>
        </w:trPr>
        <w:tc>
          <w:tcPr>
            <w:tcW w:w="975" w:type="dxa"/>
          </w:tcPr>
          <w:p w14:paraId="08FA73F9" w14:textId="508F20CE" w:rsidR="0058445C" w:rsidRPr="000D1296" w:rsidRDefault="0058445C" w:rsidP="0058445C">
            <w:r w:rsidRPr="0058445C">
              <w:rPr>
                <w:b/>
                <w:sz w:val="22"/>
                <w:szCs w:val="24"/>
              </w:rPr>
              <w:t>Week</w:t>
            </w:r>
          </w:p>
        </w:tc>
        <w:tc>
          <w:tcPr>
            <w:tcW w:w="1671" w:type="dxa"/>
          </w:tcPr>
          <w:p w14:paraId="0B3FCE3C" w14:textId="1DEA6B09" w:rsidR="0058445C" w:rsidRDefault="0058445C" w:rsidP="0058445C">
            <w:r w:rsidRPr="0058445C">
              <w:rPr>
                <w:b/>
                <w:sz w:val="22"/>
                <w:szCs w:val="24"/>
              </w:rPr>
              <w:t>Date</w:t>
            </w:r>
          </w:p>
        </w:tc>
        <w:tc>
          <w:tcPr>
            <w:tcW w:w="1570" w:type="dxa"/>
          </w:tcPr>
          <w:p w14:paraId="29D78A4F" w14:textId="4518F6D6" w:rsidR="0058445C" w:rsidRDefault="0058445C" w:rsidP="0058445C">
            <w:r w:rsidRPr="0058445C">
              <w:rPr>
                <w:b/>
                <w:sz w:val="22"/>
                <w:szCs w:val="24"/>
              </w:rPr>
              <w:t>Time Frame</w:t>
            </w:r>
          </w:p>
        </w:tc>
        <w:tc>
          <w:tcPr>
            <w:tcW w:w="3752" w:type="dxa"/>
          </w:tcPr>
          <w:p w14:paraId="4CE1C4DD" w14:textId="69C23CEB" w:rsidR="0058445C" w:rsidRPr="00D40D1B" w:rsidRDefault="0058445C" w:rsidP="0058445C">
            <w:pPr>
              <w:rPr>
                <w:b/>
              </w:rPr>
            </w:pPr>
            <w:r w:rsidRPr="0058445C">
              <w:rPr>
                <w:b/>
                <w:sz w:val="22"/>
                <w:szCs w:val="24"/>
              </w:rPr>
              <w:t>Topic</w:t>
            </w:r>
          </w:p>
        </w:tc>
        <w:tc>
          <w:tcPr>
            <w:tcW w:w="5077" w:type="dxa"/>
          </w:tcPr>
          <w:p w14:paraId="0C4A3169" w14:textId="5BA7E0A8" w:rsidR="0058445C" w:rsidRDefault="0058445C" w:rsidP="0058445C">
            <w:r w:rsidRPr="0058445C">
              <w:rPr>
                <w:b/>
                <w:sz w:val="22"/>
                <w:szCs w:val="24"/>
              </w:rPr>
              <w:t>Lecturer</w:t>
            </w:r>
          </w:p>
        </w:tc>
      </w:tr>
      <w:tr w:rsidR="0058445C" w14:paraId="6E1691D1" w14:textId="77777777" w:rsidTr="000265FA">
        <w:trPr>
          <w:trHeight w:val="418"/>
        </w:trPr>
        <w:tc>
          <w:tcPr>
            <w:tcW w:w="975" w:type="dxa"/>
            <w:vMerge w:val="restart"/>
          </w:tcPr>
          <w:p w14:paraId="303807C5" w14:textId="77777777" w:rsidR="0058445C" w:rsidRDefault="0058445C" w:rsidP="007E1906">
            <w:r w:rsidRPr="000D1296">
              <w:t>9</w:t>
            </w:r>
          </w:p>
        </w:tc>
        <w:tc>
          <w:tcPr>
            <w:tcW w:w="1671" w:type="dxa"/>
            <w:vMerge w:val="restart"/>
          </w:tcPr>
          <w:p w14:paraId="708EEADA" w14:textId="7FD3896D" w:rsidR="0058445C" w:rsidRDefault="006372A5" w:rsidP="007E1906">
            <w:r>
              <w:t>Wed</w:t>
            </w:r>
            <w:r w:rsidR="0058445C">
              <w:t>. 3/15</w:t>
            </w:r>
          </w:p>
        </w:tc>
        <w:tc>
          <w:tcPr>
            <w:tcW w:w="1570" w:type="dxa"/>
          </w:tcPr>
          <w:p w14:paraId="35D4A8AE" w14:textId="77777777" w:rsidR="0058445C" w:rsidRDefault="0058445C" w:rsidP="007E1906">
            <w:r>
              <w:t>1.25 h</w:t>
            </w:r>
          </w:p>
        </w:tc>
        <w:tc>
          <w:tcPr>
            <w:tcW w:w="3752" w:type="dxa"/>
          </w:tcPr>
          <w:p w14:paraId="3A57DBE0" w14:textId="77777777" w:rsidR="0058445C" w:rsidRPr="00367278" w:rsidRDefault="0058445C" w:rsidP="007E1906">
            <w:pPr>
              <w:rPr>
                <w:b/>
              </w:rPr>
            </w:pPr>
            <w:r w:rsidRPr="00D40D1B">
              <w:rPr>
                <w:b/>
              </w:rPr>
              <w:t>Correlates of Protection</w:t>
            </w:r>
            <w:r>
              <w:rPr>
                <w:b/>
              </w:rPr>
              <w:t xml:space="preserve"> (Lecture 12)</w:t>
            </w:r>
          </w:p>
        </w:tc>
        <w:tc>
          <w:tcPr>
            <w:tcW w:w="5077" w:type="dxa"/>
          </w:tcPr>
          <w:p w14:paraId="579AF0D9" w14:textId="77777777" w:rsidR="0058445C" w:rsidRDefault="0058445C" w:rsidP="007E1906">
            <w:r>
              <w:t xml:space="preserve">Barrett </w:t>
            </w:r>
          </w:p>
        </w:tc>
      </w:tr>
      <w:tr w:rsidR="0058445C" w14:paraId="24028DCF" w14:textId="77777777" w:rsidTr="000265FA">
        <w:trPr>
          <w:trHeight w:val="418"/>
        </w:trPr>
        <w:tc>
          <w:tcPr>
            <w:tcW w:w="975" w:type="dxa"/>
            <w:vMerge/>
          </w:tcPr>
          <w:p w14:paraId="72E4E8B9" w14:textId="77777777" w:rsidR="0058445C" w:rsidRDefault="0058445C" w:rsidP="007E1906"/>
        </w:tc>
        <w:tc>
          <w:tcPr>
            <w:tcW w:w="1671" w:type="dxa"/>
            <w:vMerge/>
          </w:tcPr>
          <w:p w14:paraId="52C0ED54" w14:textId="77777777" w:rsidR="0058445C" w:rsidRDefault="0058445C" w:rsidP="007E1906"/>
        </w:tc>
        <w:tc>
          <w:tcPr>
            <w:tcW w:w="1570" w:type="dxa"/>
          </w:tcPr>
          <w:p w14:paraId="4E5D8D8D" w14:textId="77777777" w:rsidR="0058445C" w:rsidRDefault="0058445C" w:rsidP="007E1906">
            <w:r>
              <w:t>15 min</w:t>
            </w:r>
          </w:p>
        </w:tc>
        <w:tc>
          <w:tcPr>
            <w:tcW w:w="3752" w:type="dxa"/>
          </w:tcPr>
          <w:p w14:paraId="760C327C" w14:textId="77777777" w:rsidR="0058445C" w:rsidRDefault="0058445C" w:rsidP="007E1906">
            <w:r>
              <w:t xml:space="preserve">Break </w:t>
            </w:r>
          </w:p>
        </w:tc>
        <w:tc>
          <w:tcPr>
            <w:tcW w:w="5077" w:type="dxa"/>
          </w:tcPr>
          <w:p w14:paraId="4CF9BE33" w14:textId="77777777" w:rsidR="0058445C" w:rsidRDefault="0058445C" w:rsidP="007E1906"/>
        </w:tc>
      </w:tr>
      <w:tr w:rsidR="001D7FF7" w14:paraId="5B87B72E" w14:textId="77777777" w:rsidTr="000265FA">
        <w:trPr>
          <w:trHeight w:val="418"/>
        </w:trPr>
        <w:tc>
          <w:tcPr>
            <w:tcW w:w="975" w:type="dxa"/>
            <w:vMerge/>
          </w:tcPr>
          <w:p w14:paraId="0966B8A1" w14:textId="77777777" w:rsidR="001D7FF7" w:rsidRDefault="001D7FF7" w:rsidP="001D7FF7"/>
        </w:tc>
        <w:tc>
          <w:tcPr>
            <w:tcW w:w="1671" w:type="dxa"/>
            <w:vMerge/>
          </w:tcPr>
          <w:p w14:paraId="44C5A30C" w14:textId="77777777" w:rsidR="001D7FF7" w:rsidRDefault="001D7FF7" w:rsidP="001D7FF7"/>
        </w:tc>
        <w:tc>
          <w:tcPr>
            <w:tcW w:w="1570" w:type="dxa"/>
          </w:tcPr>
          <w:p w14:paraId="6D0CE3CA" w14:textId="183EEC52" w:rsidR="001D7FF7" w:rsidRDefault="001D7FF7" w:rsidP="001D7FF7">
            <w:r>
              <w:t>1.25 h</w:t>
            </w:r>
          </w:p>
        </w:tc>
        <w:tc>
          <w:tcPr>
            <w:tcW w:w="3752" w:type="dxa"/>
          </w:tcPr>
          <w:p w14:paraId="228BB3D2" w14:textId="40FCCEC5" w:rsidR="001D7FF7" w:rsidRDefault="001D7FF7" w:rsidP="001D7FF7">
            <w:r w:rsidRPr="00D40D1B">
              <w:rPr>
                <w:b/>
              </w:rPr>
              <w:t>Linking Prevention of Infection to Prevention of Disease</w:t>
            </w:r>
            <w:r>
              <w:rPr>
                <w:b/>
              </w:rPr>
              <w:t xml:space="preserve"> (Lecture 13)</w:t>
            </w:r>
          </w:p>
        </w:tc>
        <w:tc>
          <w:tcPr>
            <w:tcW w:w="5077" w:type="dxa"/>
          </w:tcPr>
          <w:p w14:paraId="647E4771" w14:textId="3D953242" w:rsidR="001D7FF7" w:rsidRDefault="001D7FF7" w:rsidP="001D7FF7">
            <w:r>
              <w:t xml:space="preserve">Barrett </w:t>
            </w:r>
          </w:p>
        </w:tc>
      </w:tr>
      <w:tr w:rsidR="001D7FF7" w:rsidRPr="006520A3" w14:paraId="7CAAE8E2" w14:textId="77777777" w:rsidTr="000265FA">
        <w:trPr>
          <w:trHeight w:val="418"/>
        </w:trPr>
        <w:tc>
          <w:tcPr>
            <w:tcW w:w="975" w:type="dxa"/>
            <w:vMerge/>
          </w:tcPr>
          <w:p w14:paraId="11070B87" w14:textId="77777777" w:rsidR="001D7FF7" w:rsidRDefault="001D7FF7" w:rsidP="001D7FF7"/>
        </w:tc>
        <w:tc>
          <w:tcPr>
            <w:tcW w:w="1671" w:type="dxa"/>
            <w:vMerge/>
          </w:tcPr>
          <w:p w14:paraId="5651FEE7" w14:textId="77777777" w:rsidR="001D7FF7" w:rsidRDefault="001D7FF7" w:rsidP="001D7FF7"/>
        </w:tc>
        <w:tc>
          <w:tcPr>
            <w:tcW w:w="1570" w:type="dxa"/>
          </w:tcPr>
          <w:p w14:paraId="22ACBAFD" w14:textId="3B6B75B8" w:rsidR="001D7FF7" w:rsidRDefault="001D7FF7" w:rsidP="001D7FF7">
            <w:r>
              <w:t>15 min</w:t>
            </w:r>
          </w:p>
        </w:tc>
        <w:tc>
          <w:tcPr>
            <w:tcW w:w="3752" w:type="dxa"/>
          </w:tcPr>
          <w:p w14:paraId="578E31EF" w14:textId="41F154FC" w:rsidR="001D7FF7" w:rsidRPr="00367278" w:rsidRDefault="001D7FF7" w:rsidP="001D7FF7">
            <w:pPr>
              <w:rPr>
                <w:color w:val="015876" w:themeColor="accent6" w:themeShade="BF"/>
              </w:rPr>
            </w:pPr>
            <w:r w:rsidRPr="00B948E7">
              <w:rPr>
                <w:color w:val="015876" w:themeColor="accent6" w:themeShade="BF"/>
              </w:rPr>
              <w:t>Project 3</w:t>
            </w:r>
            <w:r>
              <w:rPr>
                <w:color w:val="015876" w:themeColor="accent6" w:themeShade="BF"/>
              </w:rPr>
              <w:t>:</w:t>
            </w:r>
            <w:r w:rsidRPr="00B948E7">
              <w:rPr>
                <w:color w:val="015876" w:themeColor="accent6" w:themeShade="BF"/>
              </w:rPr>
              <w:t xml:space="preserve"> Blog Assignment: Pandemic readiness</w:t>
            </w:r>
          </w:p>
        </w:tc>
        <w:tc>
          <w:tcPr>
            <w:tcW w:w="5077" w:type="dxa"/>
          </w:tcPr>
          <w:p w14:paraId="051E763E" w14:textId="65FA091C" w:rsidR="001D7FF7" w:rsidRPr="006520A3" w:rsidRDefault="001D7FF7" w:rsidP="001D7FF7">
            <w:pPr>
              <w:rPr>
                <w:i/>
                <w:color w:val="015876" w:themeColor="accent6" w:themeShade="BF"/>
              </w:rPr>
            </w:pPr>
            <w:r>
              <w:rPr>
                <w:i/>
                <w:color w:val="015876" w:themeColor="accent6" w:themeShade="BF"/>
              </w:rPr>
              <w:t xml:space="preserve">Barrett / Class </w:t>
            </w:r>
          </w:p>
        </w:tc>
      </w:tr>
      <w:tr w:rsidR="008A1122" w14:paraId="5D3B40F4" w14:textId="77777777" w:rsidTr="000265FA">
        <w:trPr>
          <w:trHeight w:val="418"/>
        </w:trPr>
        <w:tc>
          <w:tcPr>
            <w:tcW w:w="975" w:type="dxa"/>
            <w:vMerge w:val="restart"/>
          </w:tcPr>
          <w:p w14:paraId="3C20B5D1" w14:textId="78434D67" w:rsidR="008A1122" w:rsidRDefault="008A1122" w:rsidP="008A1122">
            <w:r>
              <w:t>10</w:t>
            </w:r>
          </w:p>
        </w:tc>
        <w:tc>
          <w:tcPr>
            <w:tcW w:w="1671" w:type="dxa"/>
            <w:vMerge w:val="restart"/>
          </w:tcPr>
          <w:p w14:paraId="3FC99ADC" w14:textId="77777777" w:rsidR="008A1122" w:rsidRDefault="008A1122" w:rsidP="008A1122">
            <w:r>
              <w:t>Wed. 3/22</w:t>
            </w:r>
          </w:p>
          <w:p w14:paraId="3446BA2C" w14:textId="77777777" w:rsidR="008A1122" w:rsidRDefault="008A1122" w:rsidP="008A1122"/>
          <w:p w14:paraId="4DEBD982" w14:textId="6F79147E" w:rsidR="008A1122" w:rsidRDefault="008A1122" w:rsidP="008A1122"/>
        </w:tc>
        <w:tc>
          <w:tcPr>
            <w:tcW w:w="1570" w:type="dxa"/>
          </w:tcPr>
          <w:p w14:paraId="6C042E1C" w14:textId="49F942B1" w:rsidR="008A1122" w:rsidRPr="008A1122" w:rsidRDefault="008A1122" w:rsidP="008A1122">
            <w:r>
              <w:t>1.5 h (Synchronous)</w:t>
            </w:r>
          </w:p>
        </w:tc>
        <w:tc>
          <w:tcPr>
            <w:tcW w:w="3752" w:type="dxa"/>
          </w:tcPr>
          <w:p w14:paraId="7769D8DC" w14:textId="3CA0122B" w:rsidR="008A1122" w:rsidRPr="008A1122" w:rsidRDefault="008A1122" w:rsidP="008A1122">
            <w:pPr>
              <w:rPr>
                <w:b/>
              </w:rPr>
            </w:pPr>
            <w:r w:rsidRPr="008A1122">
              <w:rPr>
                <w:color w:val="015876" w:themeColor="accent6" w:themeShade="BF"/>
              </w:rPr>
              <w:t>Class discussion – Guidance on Vaccine Development</w:t>
            </w:r>
          </w:p>
        </w:tc>
        <w:tc>
          <w:tcPr>
            <w:tcW w:w="5077" w:type="dxa"/>
          </w:tcPr>
          <w:p w14:paraId="32B17752" w14:textId="0493D206" w:rsidR="008A1122" w:rsidRPr="008A1122" w:rsidRDefault="008A1122" w:rsidP="008A1122">
            <w:r w:rsidRPr="008A1122">
              <w:rPr>
                <w:i/>
                <w:color w:val="015876" w:themeColor="accent6" w:themeShade="BF"/>
              </w:rPr>
              <w:t>Victoria Javes (former student of the class) shares details of her Capstone project with the class and experiences so far interviewing vaccine developers and regulators</w:t>
            </w:r>
          </w:p>
        </w:tc>
      </w:tr>
      <w:tr w:rsidR="008A1122" w14:paraId="2FF6B23E" w14:textId="77777777" w:rsidTr="000265FA">
        <w:trPr>
          <w:trHeight w:val="418"/>
        </w:trPr>
        <w:tc>
          <w:tcPr>
            <w:tcW w:w="975" w:type="dxa"/>
            <w:vMerge/>
          </w:tcPr>
          <w:p w14:paraId="36754D8D" w14:textId="045CD425" w:rsidR="008A1122" w:rsidRDefault="008A1122" w:rsidP="007E1906"/>
        </w:tc>
        <w:tc>
          <w:tcPr>
            <w:tcW w:w="1671" w:type="dxa"/>
            <w:vMerge/>
          </w:tcPr>
          <w:p w14:paraId="4D2CEE11" w14:textId="7D3A472E" w:rsidR="008A1122" w:rsidRPr="009451C0" w:rsidRDefault="008A1122" w:rsidP="007E1906">
            <w:pPr>
              <w:rPr>
                <w:b/>
                <w:bCs/>
              </w:rPr>
            </w:pPr>
          </w:p>
        </w:tc>
        <w:tc>
          <w:tcPr>
            <w:tcW w:w="1570" w:type="dxa"/>
          </w:tcPr>
          <w:p w14:paraId="4FB5E5D4" w14:textId="2172DA2D" w:rsidR="008A1122" w:rsidRDefault="008A1122" w:rsidP="007E1906">
            <w:r>
              <w:t>45 min (</w:t>
            </w:r>
            <w:r w:rsidR="00A24684">
              <w:t>A</w:t>
            </w:r>
            <w:r>
              <w:t>synchronous)</w:t>
            </w:r>
          </w:p>
        </w:tc>
        <w:tc>
          <w:tcPr>
            <w:tcW w:w="3752" w:type="dxa"/>
          </w:tcPr>
          <w:p w14:paraId="103EE630" w14:textId="44E14FC0" w:rsidR="008A1122" w:rsidRPr="00367278" w:rsidRDefault="008A1122" w:rsidP="007E1906">
            <w:pPr>
              <w:rPr>
                <w:b/>
              </w:rPr>
            </w:pPr>
            <w:r w:rsidRPr="00D40D1B">
              <w:rPr>
                <w:b/>
              </w:rPr>
              <w:t>Vaccine development and new technologies for expression of vaccine antigens</w:t>
            </w:r>
            <w:r>
              <w:rPr>
                <w:b/>
              </w:rPr>
              <w:t xml:space="preserve"> (Lecture 14 - asynchronous)</w:t>
            </w:r>
          </w:p>
        </w:tc>
        <w:tc>
          <w:tcPr>
            <w:tcW w:w="5077" w:type="dxa"/>
          </w:tcPr>
          <w:p w14:paraId="58116FB1" w14:textId="76AED81C" w:rsidR="008A1122" w:rsidRDefault="008A1122" w:rsidP="007E1906">
            <w:r>
              <w:t xml:space="preserve">Barrett – </w:t>
            </w:r>
            <w:r w:rsidRPr="008A1122">
              <w:rPr>
                <w:b/>
                <w:bCs/>
                <w:highlight w:val="yellow"/>
              </w:rPr>
              <w:t>Asynchronous</w:t>
            </w:r>
            <w:r>
              <w:t xml:space="preserve"> </w:t>
            </w:r>
          </w:p>
        </w:tc>
      </w:tr>
      <w:tr w:rsidR="008A1122" w:rsidRPr="006520A3" w14:paraId="0348FD0D" w14:textId="77777777" w:rsidTr="000265FA">
        <w:trPr>
          <w:trHeight w:val="357"/>
        </w:trPr>
        <w:tc>
          <w:tcPr>
            <w:tcW w:w="975" w:type="dxa"/>
            <w:vMerge/>
          </w:tcPr>
          <w:p w14:paraId="631D3A7D" w14:textId="77777777" w:rsidR="008A1122" w:rsidRDefault="008A1122" w:rsidP="007E1906"/>
        </w:tc>
        <w:tc>
          <w:tcPr>
            <w:tcW w:w="1671" w:type="dxa"/>
            <w:vMerge/>
          </w:tcPr>
          <w:p w14:paraId="7359BC3A" w14:textId="77777777" w:rsidR="008A1122" w:rsidRDefault="008A1122" w:rsidP="007E1906"/>
        </w:tc>
        <w:tc>
          <w:tcPr>
            <w:tcW w:w="1570" w:type="dxa"/>
          </w:tcPr>
          <w:p w14:paraId="5496EFB6" w14:textId="4E28A253" w:rsidR="008A1122" w:rsidRDefault="008A1122" w:rsidP="007E1906">
            <w:r>
              <w:t>4</w:t>
            </w:r>
            <w:r w:rsidR="00A24684">
              <w:t>5</w:t>
            </w:r>
            <w:r>
              <w:t xml:space="preserve"> min (Asynchronous)</w:t>
            </w:r>
          </w:p>
        </w:tc>
        <w:tc>
          <w:tcPr>
            <w:tcW w:w="3752" w:type="dxa"/>
          </w:tcPr>
          <w:p w14:paraId="3D76EFA9" w14:textId="4E3CBB16" w:rsidR="008A1122" w:rsidRDefault="008A1122" w:rsidP="007E1906">
            <w:pPr>
              <w:rPr>
                <w:color w:val="015876" w:themeColor="accent6" w:themeShade="BF"/>
              </w:rPr>
            </w:pPr>
            <w:r w:rsidRPr="00D40D1B">
              <w:rPr>
                <w:b/>
              </w:rPr>
              <w:t xml:space="preserve">Vaccine </w:t>
            </w:r>
            <w:r>
              <w:rPr>
                <w:b/>
              </w:rPr>
              <w:t>Manufacturing (Lecture 15 - asynchronous)</w:t>
            </w:r>
          </w:p>
        </w:tc>
        <w:tc>
          <w:tcPr>
            <w:tcW w:w="5077" w:type="dxa"/>
          </w:tcPr>
          <w:p w14:paraId="16D4F85E" w14:textId="60E754C4" w:rsidR="008A1122" w:rsidRPr="006520A3" w:rsidRDefault="008A1122" w:rsidP="007E1906">
            <w:pPr>
              <w:rPr>
                <w:i/>
                <w:color w:val="015876" w:themeColor="accent6" w:themeShade="BF"/>
              </w:rPr>
            </w:pPr>
            <w:r>
              <w:t xml:space="preserve">Barrett – </w:t>
            </w:r>
            <w:r w:rsidRPr="008A1122">
              <w:rPr>
                <w:b/>
                <w:bCs/>
                <w:highlight w:val="yellow"/>
              </w:rPr>
              <w:t>Asynchronous</w:t>
            </w:r>
            <w:r>
              <w:t xml:space="preserve"> </w:t>
            </w:r>
          </w:p>
        </w:tc>
      </w:tr>
      <w:tr w:rsidR="0009533F" w14:paraId="5991F7A6" w14:textId="77777777" w:rsidTr="000265FA">
        <w:trPr>
          <w:trHeight w:val="418"/>
        </w:trPr>
        <w:tc>
          <w:tcPr>
            <w:tcW w:w="975" w:type="dxa"/>
            <w:vMerge w:val="restart"/>
          </w:tcPr>
          <w:p w14:paraId="22209977" w14:textId="77777777" w:rsidR="0009533F" w:rsidRDefault="0009533F" w:rsidP="007E1906">
            <w:r>
              <w:t>11</w:t>
            </w:r>
          </w:p>
        </w:tc>
        <w:tc>
          <w:tcPr>
            <w:tcW w:w="1671" w:type="dxa"/>
            <w:vMerge w:val="restart"/>
          </w:tcPr>
          <w:p w14:paraId="57AC377C" w14:textId="11F4820B" w:rsidR="0009533F" w:rsidRDefault="0009533F" w:rsidP="007E1906">
            <w:r>
              <w:t>Wed. 3/29</w:t>
            </w:r>
          </w:p>
        </w:tc>
        <w:tc>
          <w:tcPr>
            <w:tcW w:w="1570" w:type="dxa"/>
          </w:tcPr>
          <w:p w14:paraId="04D964F2" w14:textId="77777777" w:rsidR="0009533F" w:rsidRDefault="0009533F" w:rsidP="007E1906">
            <w:r>
              <w:t>1.5 h</w:t>
            </w:r>
          </w:p>
        </w:tc>
        <w:tc>
          <w:tcPr>
            <w:tcW w:w="3752" w:type="dxa"/>
          </w:tcPr>
          <w:p w14:paraId="230243AD" w14:textId="77777777" w:rsidR="0009533F" w:rsidRPr="006520A3" w:rsidRDefault="0009533F" w:rsidP="007E1906">
            <w:pPr>
              <w:rPr>
                <w:b/>
              </w:rPr>
            </w:pPr>
            <w:r w:rsidRPr="00343F6A">
              <w:rPr>
                <w:b/>
              </w:rPr>
              <w:t>Key issues in vaccination schedules and policy</w:t>
            </w:r>
            <w:r>
              <w:rPr>
                <w:b/>
              </w:rPr>
              <w:t xml:space="preserve"> (Lecture 16)</w:t>
            </w:r>
          </w:p>
        </w:tc>
        <w:tc>
          <w:tcPr>
            <w:tcW w:w="5077" w:type="dxa"/>
          </w:tcPr>
          <w:p w14:paraId="28EAFA52" w14:textId="77777777" w:rsidR="0009533F" w:rsidRDefault="0009533F" w:rsidP="007E1906">
            <w:r>
              <w:t xml:space="preserve">Barrett </w:t>
            </w:r>
          </w:p>
        </w:tc>
      </w:tr>
      <w:tr w:rsidR="0009533F" w14:paraId="54C562E6" w14:textId="77777777" w:rsidTr="000265FA">
        <w:trPr>
          <w:trHeight w:val="418"/>
        </w:trPr>
        <w:tc>
          <w:tcPr>
            <w:tcW w:w="975" w:type="dxa"/>
            <w:vMerge/>
          </w:tcPr>
          <w:p w14:paraId="4FD68FAB" w14:textId="77777777" w:rsidR="0009533F" w:rsidRDefault="0009533F" w:rsidP="007E1906"/>
        </w:tc>
        <w:tc>
          <w:tcPr>
            <w:tcW w:w="1671" w:type="dxa"/>
            <w:vMerge/>
          </w:tcPr>
          <w:p w14:paraId="75527054" w14:textId="77777777" w:rsidR="0009533F" w:rsidRDefault="0009533F" w:rsidP="007E1906"/>
        </w:tc>
        <w:tc>
          <w:tcPr>
            <w:tcW w:w="1570" w:type="dxa"/>
          </w:tcPr>
          <w:p w14:paraId="76AC4537" w14:textId="77777777" w:rsidR="0009533F" w:rsidRDefault="0009533F" w:rsidP="007E1906">
            <w:r>
              <w:t>15 min</w:t>
            </w:r>
          </w:p>
        </w:tc>
        <w:tc>
          <w:tcPr>
            <w:tcW w:w="3752" w:type="dxa"/>
          </w:tcPr>
          <w:p w14:paraId="49E8552D" w14:textId="77777777" w:rsidR="0009533F" w:rsidRDefault="0009533F" w:rsidP="007E1906">
            <w:r>
              <w:t>Break</w:t>
            </w:r>
          </w:p>
        </w:tc>
        <w:tc>
          <w:tcPr>
            <w:tcW w:w="5077" w:type="dxa"/>
          </w:tcPr>
          <w:p w14:paraId="71188579" w14:textId="77777777" w:rsidR="0009533F" w:rsidRDefault="0009533F" w:rsidP="007E1906"/>
        </w:tc>
      </w:tr>
      <w:tr w:rsidR="0009533F" w14:paraId="3C18B868" w14:textId="77777777" w:rsidTr="000265FA">
        <w:trPr>
          <w:trHeight w:val="418"/>
        </w:trPr>
        <w:tc>
          <w:tcPr>
            <w:tcW w:w="975" w:type="dxa"/>
            <w:vMerge/>
          </w:tcPr>
          <w:p w14:paraId="725BB423" w14:textId="77777777" w:rsidR="0009533F" w:rsidRDefault="0009533F" w:rsidP="0009533F"/>
        </w:tc>
        <w:tc>
          <w:tcPr>
            <w:tcW w:w="1671" w:type="dxa"/>
            <w:vMerge/>
          </w:tcPr>
          <w:p w14:paraId="431A9DD2" w14:textId="77777777" w:rsidR="0009533F" w:rsidRDefault="0009533F" w:rsidP="0009533F"/>
        </w:tc>
        <w:tc>
          <w:tcPr>
            <w:tcW w:w="1570" w:type="dxa"/>
          </w:tcPr>
          <w:p w14:paraId="6F256BE9" w14:textId="4E587F33" w:rsidR="0009533F" w:rsidDel="006372A5" w:rsidRDefault="0009533F" w:rsidP="0009533F">
            <w:r>
              <w:t xml:space="preserve">30 min </w:t>
            </w:r>
          </w:p>
        </w:tc>
        <w:tc>
          <w:tcPr>
            <w:tcW w:w="3752" w:type="dxa"/>
          </w:tcPr>
          <w:p w14:paraId="09A9B5B2" w14:textId="18B5AB59" w:rsidR="0009533F" w:rsidRDefault="0009533F" w:rsidP="0009533F">
            <w:pPr>
              <w:rPr>
                <w:b/>
              </w:rPr>
            </w:pPr>
            <w:r>
              <w:rPr>
                <w:color w:val="015876" w:themeColor="accent6" w:themeShade="BF"/>
              </w:rPr>
              <w:t>Review of Course Project: Shark Tank Project: proposals to accelerate vaccine development (group projects)</w:t>
            </w:r>
          </w:p>
        </w:tc>
        <w:tc>
          <w:tcPr>
            <w:tcW w:w="5077" w:type="dxa"/>
          </w:tcPr>
          <w:p w14:paraId="4EAC1E71" w14:textId="6AD98A61" w:rsidR="0009533F" w:rsidRDefault="0009533F" w:rsidP="0009533F">
            <w:r w:rsidRPr="006520A3">
              <w:rPr>
                <w:i/>
                <w:color w:val="015876" w:themeColor="accent6" w:themeShade="BF"/>
              </w:rPr>
              <w:t>Class</w:t>
            </w:r>
          </w:p>
        </w:tc>
      </w:tr>
      <w:tr w:rsidR="0058445C" w14:paraId="13F1E16C" w14:textId="77777777" w:rsidTr="000265FA">
        <w:trPr>
          <w:trHeight w:val="418"/>
        </w:trPr>
        <w:tc>
          <w:tcPr>
            <w:tcW w:w="975" w:type="dxa"/>
            <w:vMerge w:val="restart"/>
          </w:tcPr>
          <w:p w14:paraId="380C3E3B" w14:textId="77777777" w:rsidR="0058445C" w:rsidRDefault="0058445C" w:rsidP="007E1906">
            <w:r>
              <w:t>12</w:t>
            </w:r>
          </w:p>
        </w:tc>
        <w:tc>
          <w:tcPr>
            <w:tcW w:w="1671" w:type="dxa"/>
            <w:vMerge w:val="restart"/>
          </w:tcPr>
          <w:p w14:paraId="48BC2524" w14:textId="62801D7A" w:rsidR="0058445C" w:rsidRDefault="006372A5" w:rsidP="007E1906">
            <w:r>
              <w:t>Wed</w:t>
            </w:r>
            <w:r w:rsidR="0058445C">
              <w:t>.  4/5</w:t>
            </w:r>
          </w:p>
        </w:tc>
        <w:tc>
          <w:tcPr>
            <w:tcW w:w="1570" w:type="dxa"/>
          </w:tcPr>
          <w:p w14:paraId="74E9A965" w14:textId="77777777" w:rsidR="0058445C" w:rsidRDefault="0058445C" w:rsidP="007E1906">
            <w:r>
              <w:t>1 h</w:t>
            </w:r>
          </w:p>
        </w:tc>
        <w:tc>
          <w:tcPr>
            <w:tcW w:w="3752" w:type="dxa"/>
          </w:tcPr>
          <w:p w14:paraId="4314874B" w14:textId="77777777" w:rsidR="0058445C" w:rsidRDefault="0058445C" w:rsidP="007E1906">
            <w:r w:rsidRPr="0079795A">
              <w:rPr>
                <w:b/>
              </w:rPr>
              <w:t>Regulatory Milestones</w:t>
            </w:r>
            <w:r>
              <w:rPr>
                <w:b/>
              </w:rPr>
              <w:t xml:space="preserve"> and a successful submission (Lecture 17)</w:t>
            </w:r>
          </w:p>
        </w:tc>
        <w:tc>
          <w:tcPr>
            <w:tcW w:w="5077" w:type="dxa"/>
          </w:tcPr>
          <w:p w14:paraId="05972EFA" w14:textId="77777777" w:rsidR="0058445C" w:rsidRDefault="0058445C" w:rsidP="007E1906">
            <w:r>
              <w:t>Barrett</w:t>
            </w:r>
          </w:p>
        </w:tc>
      </w:tr>
      <w:tr w:rsidR="0058445C" w14:paraId="7262F20E" w14:textId="77777777" w:rsidTr="000265FA">
        <w:trPr>
          <w:trHeight w:val="418"/>
        </w:trPr>
        <w:tc>
          <w:tcPr>
            <w:tcW w:w="975" w:type="dxa"/>
            <w:vMerge/>
          </w:tcPr>
          <w:p w14:paraId="4161B357" w14:textId="77777777" w:rsidR="0058445C" w:rsidRDefault="0058445C" w:rsidP="007E1906"/>
        </w:tc>
        <w:tc>
          <w:tcPr>
            <w:tcW w:w="1671" w:type="dxa"/>
            <w:vMerge/>
          </w:tcPr>
          <w:p w14:paraId="5C29F8E7" w14:textId="77777777" w:rsidR="0058445C" w:rsidRDefault="0058445C" w:rsidP="007E1906"/>
        </w:tc>
        <w:tc>
          <w:tcPr>
            <w:tcW w:w="1570" w:type="dxa"/>
          </w:tcPr>
          <w:p w14:paraId="513EB020" w14:textId="77777777" w:rsidR="0058445C" w:rsidRDefault="0058445C" w:rsidP="007E1906">
            <w:r>
              <w:t>15 min</w:t>
            </w:r>
          </w:p>
        </w:tc>
        <w:tc>
          <w:tcPr>
            <w:tcW w:w="3752" w:type="dxa"/>
          </w:tcPr>
          <w:p w14:paraId="6CF79F47" w14:textId="77777777" w:rsidR="0058445C" w:rsidRDefault="0058445C" w:rsidP="007E1906">
            <w:r>
              <w:t xml:space="preserve">Break </w:t>
            </w:r>
          </w:p>
        </w:tc>
        <w:tc>
          <w:tcPr>
            <w:tcW w:w="5077" w:type="dxa"/>
          </w:tcPr>
          <w:p w14:paraId="72A656F5" w14:textId="77777777" w:rsidR="0058445C" w:rsidRDefault="0058445C" w:rsidP="007E1906"/>
        </w:tc>
      </w:tr>
      <w:tr w:rsidR="0058445C" w14:paraId="7CE09E35" w14:textId="77777777" w:rsidTr="000265FA">
        <w:trPr>
          <w:trHeight w:val="418"/>
        </w:trPr>
        <w:tc>
          <w:tcPr>
            <w:tcW w:w="975" w:type="dxa"/>
            <w:vMerge/>
          </w:tcPr>
          <w:p w14:paraId="58ED096E" w14:textId="77777777" w:rsidR="0058445C" w:rsidRDefault="0058445C" w:rsidP="007E1906"/>
        </w:tc>
        <w:tc>
          <w:tcPr>
            <w:tcW w:w="1671" w:type="dxa"/>
            <w:vMerge/>
          </w:tcPr>
          <w:p w14:paraId="188FB507" w14:textId="77777777" w:rsidR="0058445C" w:rsidRDefault="0058445C" w:rsidP="007E1906"/>
        </w:tc>
        <w:tc>
          <w:tcPr>
            <w:tcW w:w="1570" w:type="dxa"/>
          </w:tcPr>
          <w:p w14:paraId="5C208EE1" w14:textId="77777777" w:rsidR="0058445C" w:rsidRDefault="0058445C" w:rsidP="007E1906">
            <w:r>
              <w:t>1 h</w:t>
            </w:r>
          </w:p>
        </w:tc>
        <w:tc>
          <w:tcPr>
            <w:tcW w:w="3752" w:type="dxa"/>
          </w:tcPr>
          <w:p w14:paraId="68163690" w14:textId="77777777" w:rsidR="0058445C" w:rsidRPr="0079795A" w:rsidRDefault="0058445C" w:rsidP="007E1906">
            <w:pPr>
              <w:rPr>
                <w:b/>
                <w:bCs/>
              </w:rPr>
            </w:pPr>
            <w:r w:rsidRPr="0079795A">
              <w:rPr>
                <w:b/>
                <w:bCs/>
              </w:rPr>
              <w:t>The cost of vaccines around the world</w:t>
            </w:r>
            <w:r>
              <w:rPr>
                <w:b/>
                <w:bCs/>
              </w:rPr>
              <w:t xml:space="preserve"> (Lecture 18)</w:t>
            </w:r>
          </w:p>
        </w:tc>
        <w:tc>
          <w:tcPr>
            <w:tcW w:w="5077" w:type="dxa"/>
          </w:tcPr>
          <w:p w14:paraId="37381093" w14:textId="77777777" w:rsidR="0058445C" w:rsidRDefault="0058445C" w:rsidP="007E1906">
            <w:pPr>
              <w:rPr>
                <w:i/>
                <w:color w:val="015876" w:themeColor="accent6" w:themeShade="BF"/>
              </w:rPr>
            </w:pPr>
            <w:r>
              <w:t>Barrett</w:t>
            </w:r>
          </w:p>
        </w:tc>
      </w:tr>
      <w:tr w:rsidR="000265FA" w14:paraId="2C502494" w14:textId="77777777" w:rsidTr="000265FA">
        <w:trPr>
          <w:trHeight w:val="418"/>
        </w:trPr>
        <w:tc>
          <w:tcPr>
            <w:tcW w:w="975" w:type="dxa"/>
            <w:vMerge/>
          </w:tcPr>
          <w:p w14:paraId="36C0411C" w14:textId="77777777" w:rsidR="000265FA" w:rsidRDefault="000265FA" w:rsidP="000265FA"/>
        </w:tc>
        <w:tc>
          <w:tcPr>
            <w:tcW w:w="1671" w:type="dxa"/>
            <w:vMerge/>
          </w:tcPr>
          <w:p w14:paraId="088E8FB0" w14:textId="77777777" w:rsidR="000265FA" w:rsidRDefault="000265FA" w:rsidP="000265FA"/>
        </w:tc>
        <w:tc>
          <w:tcPr>
            <w:tcW w:w="1570" w:type="dxa"/>
          </w:tcPr>
          <w:p w14:paraId="602B1579" w14:textId="1CA39AC0" w:rsidR="000265FA" w:rsidRDefault="000265FA" w:rsidP="000265FA">
            <w:r>
              <w:t>1 h</w:t>
            </w:r>
          </w:p>
        </w:tc>
        <w:tc>
          <w:tcPr>
            <w:tcW w:w="3752" w:type="dxa"/>
          </w:tcPr>
          <w:p w14:paraId="6FE3A82F" w14:textId="319FCF5A" w:rsidR="000265FA" w:rsidRPr="00B948E7" w:rsidRDefault="000265FA" w:rsidP="000265FA">
            <w:pPr>
              <w:rPr>
                <w:color w:val="015876" w:themeColor="accent6" w:themeShade="BF"/>
              </w:rPr>
            </w:pPr>
            <w:r w:rsidRPr="009451C0">
              <w:rPr>
                <w:b/>
              </w:rPr>
              <w:t>Optimizing Immunization Schedules (Lecture 22)</w:t>
            </w:r>
          </w:p>
        </w:tc>
        <w:tc>
          <w:tcPr>
            <w:tcW w:w="5077" w:type="dxa"/>
          </w:tcPr>
          <w:p w14:paraId="5AE26A83" w14:textId="77777777" w:rsidR="000265FA" w:rsidRDefault="000265FA" w:rsidP="000265FA">
            <w:r>
              <w:t>Professor Benedetto Piccoli</w:t>
            </w:r>
          </w:p>
          <w:p w14:paraId="0BB7FC21" w14:textId="3B1D13FC" w:rsidR="000265FA" w:rsidRDefault="000265FA" w:rsidP="000265FA">
            <w:pPr>
              <w:rPr>
                <w:i/>
                <w:color w:val="015876" w:themeColor="accent6" w:themeShade="BF"/>
              </w:rPr>
            </w:pPr>
            <w:r>
              <w:t>Department of Mathematical Sciences and Center for Computational and Integrative Biology, Rutgers University</w:t>
            </w:r>
          </w:p>
        </w:tc>
      </w:tr>
      <w:tr w:rsidR="0058445C" w14:paraId="2FB97A19" w14:textId="77777777" w:rsidTr="000265FA">
        <w:trPr>
          <w:trHeight w:val="418"/>
        </w:trPr>
        <w:tc>
          <w:tcPr>
            <w:tcW w:w="975" w:type="dxa"/>
            <w:vMerge w:val="restart"/>
          </w:tcPr>
          <w:p w14:paraId="02834707" w14:textId="77777777" w:rsidR="0058445C" w:rsidRDefault="0058445C" w:rsidP="007E1906">
            <w:r>
              <w:t>13</w:t>
            </w:r>
          </w:p>
        </w:tc>
        <w:tc>
          <w:tcPr>
            <w:tcW w:w="1671" w:type="dxa"/>
            <w:vMerge w:val="restart"/>
          </w:tcPr>
          <w:p w14:paraId="01488BC6" w14:textId="278FE5FA" w:rsidR="0058445C" w:rsidRDefault="006372A5" w:rsidP="007E1906">
            <w:r>
              <w:t>Wed</w:t>
            </w:r>
            <w:r w:rsidR="0058445C">
              <w:t>. 4/12</w:t>
            </w:r>
          </w:p>
        </w:tc>
        <w:tc>
          <w:tcPr>
            <w:tcW w:w="1570" w:type="dxa"/>
          </w:tcPr>
          <w:p w14:paraId="5726CF32" w14:textId="77777777" w:rsidR="0058445C" w:rsidRDefault="0058445C" w:rsidP="007E1906">
            <w:r>
              <w:t>1.5 h</w:t>
            </w:r>
          </w:p>
        </w:tc>
        <w:tc>
          <w:tcPr>
            <w:tcW w:w="3752" w:type="dxa"/>
          </w:tcPr>
          <w:p w14:paraId="06E79EB5" w14:textId="77777777" w:rsidR="0058445C" w:rsidRPr="006520A3" w:rsidRDefault="0058445C" w:rsidP="007E1906">
            <w:pPr>
              <w:rPr>
                <w:b/>
              </w:rPr>
            </w:pPr>
            <w:r w:rsidRPr="00A37BC1">
              <w:rPr>
                <w:b/>
              </w:rPr>
              <w:t>Pharmacoepidemiology and the Global Burden of Disease</w:t>
            </w:r>
            <w:r>
              <w:rPr>
                <w:b/>
              </w:rPr>
              <w:t xml:space="preserve"> (Lecture 19)</w:t>
            </w:r>
          </w:p>
        </w:tc>
        <w:tc>
          <w:tcPr>
            <w:tcW w:w="5077" w:type="dxa"/>
          </w:tcPr>
          <w:p w14:paraId="7EC03B8D" w14:textId="77777777" w:rsidR="0058445C" w:rsidRDefault="0058445C" w:rsidP="007E1906">
            <w:r>
              <w:t xml:space="preserve">Barrett </w:t>
            </w:r>
          </w:p>
        </w:tc>
      </w:tr>
      <w:tr w:rsidR="0058445C" w14:paraId="01300784" w14:textId="77777777" w:rsidTr="000265FA">
        <w:trPr>
          <w:trHeight w:val="418"/>
        </w:trPr>
        <w:tc>
          <w:tcPr>
            <w:tcW w:w="975" w:type="dxa"/>
            <w:vMerge/>
          </w:tcPr>
          <w:p w14:paraId="798DDDE1" w14:textId="77777777" w:rsidR="0058445C" w:rsidRDefault="0058445C" w:rsidP="007E1906"/>
        </w:tc>
        <w:tc>
          <w:tcPr>
            <w:tcW w:w="1671" w:type="dxa"/>
            <w:vMerge/>
          </w:tcPr>
          <w:p w14:paraId="528607E8" w14:textId="77777777" w:rsidR="0058445C" w:rsidRDefault="0058445C" w:rsidP="007E1906"/>
        </w:tc>
        <w:tc>
          <w:tcPr>
            <w:tcW w:w="1570" w:type="dxa"/>
          </w:tcPr>
          <w:p w14:paraId="7AEA4331" w14:textId="77777777" w:rsidR="0058445C" w:rsidRDefault="0058445C" w:rsidP="007E1906">
            <w:r>
              <w:t>15 min</w:t>
            </w:r>
          </w:p>
        </w:tc>
        <w:tc>
          <w:tcPr>
            <w:tcW w:w="3752" w:type="dxa"/>
          </w:tcPr>
          <w:p w14:paraId="0820AEEF" w14:textId="77777777" w:rsidR="0058445C" w:rsidRPr="00410571" w:rsidRDefault="0058445C" w:rsidP="007E1906">
            <w:r w:rsidRPr="00410571">
              <w:t>Break</w:t>
            </w:r>
          </w:p>
        </w:tc>
        <w:tc>
          <w:tcPr>
            <w:tcW w:w="5077" w:type="dxa"/>
          </w:tcPr>
          <w:p w14:paraId="68E3AB50" w14:textId="77777777" w:rsidR="0058445C" w:rsidRDefault="0058445C" w:rsidP="007E1906"/>
        </w:tc>
      </w:tr>
      <w:tr w:rsidR="009831EC" w14:paraId="73ED8D5E" w14:textId="77777777" w:rsidTr="000265FA">
        <w:trPr>
          <w:trHeight w:val="418"/>
        </w:trPr>
        <w:tc>
          <w:tcPr>
            <w:tcW w:w="975" w:type="dxa"/>
            <w:vMerge/>
          </w:tcPr>
          <w:p w14:paraId="6A135346" w14:textId="77777777" w:rsidR="009831EC" w:rsidRDefault="009831EC" w:rsidP="009831EC"/>
        </w:tc>
        <w:tc>
          <w:tcPr>
            <w:tcW w:w="1671" w:type="dxa"/>
            <w:vMerge/>
          </w:tcPr>
          <w:p w14:paraId="026E9846" w14:textId="77777777" w:rsidR="009831EC" w:rsidRDefault="009831EC" w:rsidP="009831EC"/>
        </w:tc>
        <w:tc>
          <w:tcPr>
            <w:tcW w:w="1570" w:type="dxa"/>
          </w:tcPr>
          <w:p w14:paraId="67D461DC" w14:textId="29AA1977" w:rsidR="009831EC" w:rsidRDefault="009831EC" w:rsidP="009831EC">
            <w:r>
              <w:t>30 min</w:t>
            </w:r>
          </w:p>
        </w:tc>
        <w:tc>
          <w:tcPr>
            <w:tcW w:w="3752" w:type="dxa"/>
          </w:tcPr>
          <w:p w14:paraId="59BB2A1C" w14:textId="7D9FAABE" w:rsidR="009831EC" w:rsidRDefault="009831EC" w:rsidP="009831EC">
            <w:pPr>
              <w:rPr>
                <w:color w:val="015876" w:themeColor="accent6" w:themeShade="BF"/>
              </w:rPr>
            </w:pPr>
            <w:r>
              <w:rPr>
                <w:b/>
              </w:rPr>
              <w:t xml:space="preserve">DNA-encoded vaccines for viral pre-cancers and </w:t>
            </w:r>
            <w:proofErr w:type="gramStart"/>
            <w:r>
              <w:rPr>
                <w:b/>
              </w:rPr>
              <w:t>cancer</w:t>
            </w:r>
            <w:proofErr w:type="gramEnd"/>
          </w:p>
        </w:tc>
        <w:tc>
          <w:tcPr>
            <w:tcW w:w="5077" w:type="dxa"/>
          </w:tcPr>
          <w:p w14:paraId="7C4B684F" w14:textId="716623EC" w:rsidR="009831EC" w:rsidRPr="006520A3" w:rsidRDefault="009831EC" w:rsidP="009831EC">
            <w:pPr>
              <w:rPr>
                <w:i/>
                <w:color w:val="015876" w:themeColor="accent6" w:themeShade="BF"/>
              </w:rPr>
            </w:pPr>
            <w:r>
              <w:t xml:space="preserve">Jeffrey Skolnik, MD - </w:t>
            </w:r>
            <w:r w:rsidRPr="00285C98">
              <w:t xml:space="preserve">live 30-minute Q&amp;A with Dr. </w:t>
            </w:r>
            <w:r>
              <w:t>Skolnik on the next year of drug development after mRNA vaccines. (Review full lecture before class)</w:t>
            </w:r>
          </w:p>
        </w:tc>
      </w:tr>
      <w:tr w:rsidR="0057739D" w14:paraId="0A8C4AEE" w14:textId="77777777" w:rsidTr="000265FA">
        <w:trPr>
          <w:trHeight w:val="418"/>
        </w:trPr>
        <w:tc>
          <w:tcPr>
            <w:tcW w:w="975" w:type="dxa"/>
          </w:tcPr>
          <w:p w14:paraId="54BCAA87" w14:textId="77777777" w:rsidR="0057739D" w:rsidRDefault="0057739D" w:rsidP="00CE196E">
            <w:r>
              <w:t>14</w:t>
            </w:r>
          </w:p>
        </w:tc>
        <w:tc>
          <w:tcPr>
            <w:tcW w:w="1671" w:type="dxa"/>
            <w:vMerge w:val="restart"/>
          </w:tcPr>
          <w:p w14:paraId="64E6CF03" w14:textId="1839E606" w:rsidR="0057739D" w:rsidRDefault="0057739D" w:rsidP="00CE196E">
            <w:r>
              <w:t>Wed. 4/19</w:t>
            </w:r>
          </w:p>
        </w:tc>
        <w:tc>
          <w:tcPr>
            <w:tcW w:w="1570" w:type="dxa"/>
          </w:tcPr>
          <w:p w14:paraId="05A09B5B" w14:textId="71AE751F" w:rsidR="0057739D" w:rsidRDefault="0057739D" w:rsidP="00CE196E">
            <w:r>
              <w:t>4-5 pm</w:t>
            </w:r>
          </w:p>
        </w:tc>
        <w:tc>
          <w:tcPr>
            <w:tcW w:w="3752" w:type="dxa"/>
          </w:tcPr>
          <w:p w14:paraId="44D873E7" w14:textId="77777777" w:rsidR="0057739D" w:rsidRDefault="0057739D" w:rsidP="00CE196E">
            <w:pPr>
              <w:rPr>
                <w:b/>
              </w:rPr>
            </w:pPr>
            <w:r>
              <w:rPr>
                <w:b/>
              </w:rPr>
              <w:t>Vaccine Development for LMICs</w:t>
            </w:r>
          </w:p>
          <w:p w14:paraId="008918BA" w14:textId="376117EB" w:rsidR="0057739D" w:rsidRPr="006520A3" w:rsidRDefault="0057739D" w:rsidP="0057739D">
            <w:pPr>
              <w:rPr>
                <w:b/>
              </w:rPr>
            </w:pPr>
            <w:r>
              <w:rPr>
                <w:b/>
              </w:rPr>
              <w:t>(Lecture 20)</w:t>
            </w:r>
          </w:p>
        </w:tc>
        <w:tc>
          <w:tcPr>
            <w:tcW w:w="5077" w:type="dxa"/>
          </w:tcPr>
          <w:p w14:paraId="2686558A" w14:textId="6943BD6F" w:rsidR="0057739D" w:rsidRDefault="0057739D" w:rsidP="00CE196E">
            <w:r>
              <w:t>Alexander Schmidt, MD</w:t>
            </w:r>
            <w:r w:rsidRPr="00E25EAC">
              <w:t xml:space="preserve">- </w:t>
            </w:r>
            <w:r>
              <w:t>guest</w:t>
            </w:r>
            <w:r w:rsidRPr="00E25EAC">
              <w:t xml:space="preserve"> lecture </w:t>
            </w:r>
          </w:p>
        </w:tc>
      </w:tr>
      <w:tr w:rsidR="0057739D" w14:paraId="1CA3BA9D" w14:textId="77777777" w:rsidTr="000265FA">
        <w:trPr>
          <w:trHeight w:val="418"/>
        </w:trPr>
        <w:tc>
          <w:tcPr>
            <w:tcW w:w="975" w:type="dxa"/>
          </w:tcPr>
          <w:p w14:paraId="16C854EC" w14:textId="77777777" w:rsidR="0057739D" w:rsidRDefault="0057739D" w:rsidP="0057739D"/>
        </w:tc>
        <w:tc>
          <w:tcPr>
            <w:tcW w:w="1671" w:type="dxa"/>
            <w:vMerge/>
          </w:tcPr>
          <w:p w14:paraId="1E6EAEC3" w14:textId="77777777" w:rsidR="0057739D" w:rsidRDefault="0057739D" w:rsidP="0057739D"/>
        </w:tc>
        <w:tc>
          <w:tcPr>
            <w:tcW w:w="1570" w:type="dxa"/>
          </w:tcPr>
          <w:p w14:paraId="17333E31" w14:textId="769B7D9B" w:rsidR="0057739D" w:rsidRDefault="0057739D" w:rsidP="0057739D">
            <w:r>
              <w:t>5-5:45 pm</w:t>
            </w:r>
          </w:p>
        </w:tc>
        <w:tc>
          <w:tcPr>
            <w:tcW w:w="3752" w:type="dxa"/>
          </w:tcPr>
          <w:p w14:paraId="23E59EFE" w14:textId="29D18BF7" w:rsidR="0057739D" w:rsidRDefault="0057739D" w:rsidP="0057739D">
            <w:pPr>
              <w:rPr>
                <w:b/>
              </w:rPr>
            </w:pPr>
            <w:r w:rsidRPr="00E70C02">
              <w:rPr>
                <w:b/>
              </w:rPr>
              <w:t>Country level adoption and Policy recommendations</w:t>
            </w:r>
            <w:r>
              <w:rPr>
                <w:b/>
              </w:rPr>
              <w:t xml:space="preserve"> (Lecture 21)</w:t>
            </w:r>
          </w:p>
        </w:tc>
        <w:tc>
          <w:tcPr>
            <w:tcW w:w="5077" w:type="dxa"/>
          </w:tcPr>
          <w:p w14:paraId="3B112ACC" w14:textId="66F34A49" w:rsidR="0057739D" w:rsidRDefault="0057739D" w:rsidP="0057739D">
            <w:r>
              <w:t>Barrett</w:t>
            </w:r>
          </w:p>
        </w:tc>
      </w:tr>
      <w:tr w:rsidR="0057739D" w14:paraId="1A5A90AA" w14:textId="77777777" w:rsidTr="000265FA">
        <w:trPr>
          <w:trHeight w:val="418"/>
        </w:trPr>
        <w:tc>
          <w:tcPr>
            <w:tcW w:w="975" w:type="dxa"/>
          </w:tcPr>
          <w:p w14:paraId="4323497D" w14:textId="77777777" w:rsidR="0057739D" w:rsidRDefault="0057739D" w:rsidP="0057739D">
            <w:r>
              <w:t>15</w:t>
            </w:r>
          </w:p>
        </w:tc>
        <w:tc>
          <w:tcPr>
            <w:tcW w:w="1671" w:type="dxa"/>
          </w:tcPr>
          <w:p w14:paraId="3BC72B5F" w14:textId="66C72B75" w:rsidR="0057739D" w:rsidRDefault="0057739D" w:rsidP="0057739D">
            <w:r>
              <w:t>Wed. 4/26</w:t>
            </w:r>
          </w:p>
        </w:tc>
        <w:tc>
          <w:tcPr>
            <w:tcW w:w="1570" w:type="dxa"/>
          </w:tcPr>
          <w:p w14:paraId="62D7AD55" w14:textId="78E8C50D" w:rsidR="0057739D" w:rsidRDefault="0057739D" w:rsidP="0057739D"/>
        </w:tc>
        <w:tc>
          <w:tcPr>
            <w:tcW w:w="3752" w:type="dxa"/>
          </w:tcPr>
          <w:p w14:paraId="07217D35" w14:textId="65AD6FBA" w:rsidR="0057739D" w:rsidRPr="006520A3" w:rsidRDefault="0057739D" w:rsidP="0057739D">
            <w:pPr>
              <w:rPr>
                <w:b/>
              </w:rPr>
            </w:pPr>
            <w:r w:rsidRPr="0057739D">
              <w:rPr>
                <w:bCs/>
              </w:rPr>
              <w:t>Catch up &amp; office hours/ Q&amp;A re: Shark Tank</w:t>
            </w:r>
          </w:p>
        </w:tc>
        <w:tc>
          <w:tcPr>
            <w:tcW w:w="5077" w:type="dxa"/>
          </w:tcPr>
          <w:p w14:paraId="2ACD203D" w14:textId="275CB8F9" w:rsidR="0057739D" w:rsidRDefault="0057739D" w:rsidP="0057739D"/>
        </w:tc>
      </w:tr>
      <w:tr w:rsidR="0057739D" w14:paraId="329B1CFE" w14:textId="77777777" w:rsidTr="000265FA">
        <w:trPr>
          <w:trHeight w:val="418"/>
        </w:trPr>
        <w:tc>
          <w:tcPr>
            <w:tcW w:w="975" w:type="dxa"/>
          </w:tcPr>
          <w:p w14:paraId="385F9284" w14:textId="2B9F2C4A" w:rsidR="0057739D" w:rsidRDefault="0057739D" w:rsidP="00CE196E">
            <w:r>
              <w:t>16</w:t>
            </w:r>
          </w:p>
        </w:tc>
        <w:tc>
          <w:tcPr>
            <w:tcW w:w="1671" w:type="dxa"/>
          </w:tcPr>
          <w:p w14:paraId="45849B73" w14:textId="56EDD066" w:rsidR="0057739D" w:rsidRDefault="0057739D" w:rsidP="00CE196E">
            <w:r>
              <w:t>Wed. 5/3</w:t>
            </w:r>
          </w:p>
        </w:tc>
        <w:tc>
          <w:tcPr>
            <w:tcW w:w="1570" w:type="dxa"/>
          </w:tcPr>
          <w:p w14:paraId="0B4C5C9A" w14:textId="77777777" w:rsidR="0057739D" w:rsidRDefault="0057739D" w:rsidP="00CE196E"/>
        </w:tc>
        <w:tc>
          <w:tcPr>
            <w:tcW w:w="3752" w:type="dxa"/>
          </w:tcPr>
          <w:p w14:paraId="4867B617" w14:textId="77777777" w:rsidR="0057739D" w:rsidRPr="009451C0" w:rsidRDefault="0057739D" w:rsidP="0057739D">
            <w:pPr>
              <w:rPr>
                <w:color w:val="015876" w:themeColor="accent6" w:themeShade="BF"/>
              </w:rPr>
            </w:pPr>
            <w:r w:rsidRPr="009451C0">
              <w:rPr>
                <w:color w:val="015876" w:themeColor="accent6" w:themeShade="BF"/>
              </w:rPr>
              <w:t>Project 5 Presentations – Shark Tank</w:t>
            </w:r>
          </w:p>
          <w:p w14:paraId="0B8940E9" w14:textId="77777777" w:rsidR="0057739D" w:rsidRDefault="0057739D" w:rsidP="00CE196E">
            <w:pPr>
              <w:rPr>
                <w:b/>
              </w:rPr>
            </w:pPr>
          </w:p>
        </w:tc>
        <w:tc>
          <w:tcPr>
            <w:tcW w:w="5077" w:type="dxa"/>
          </w:tcPr>
          <w:p w14:paraId="2B8BF0A1" w14:textId="77777777" w:rsidR="0057739D" w:rsidRDefault="0057739D" w:rsidP="00CE196E"/>
        </w:tc>
      </w:tr>
    </w:tbl>
    <w:p w14:paraId="74E266ED" w14:textId="2C937A79" w:rsidR="0058445C" w:rsidRDefault="0058445C" w:rsidP="005277E4"/>
    <w:p w14:paraId="30CE4ED9" w14:textId="77777777" w:rsidR="0058445C" w:rsidRDefault="0058445C" w:rsidP="005277E4"/>
    <w:p w14:paraId="60E65EF5" w14:textId="4A117BAA" w:rsidR="00723B89" w:rsidRDefault="00B948E7" w:rsidP="0058445C">
      <w:pPr>
        <w:pStyle w:val="Heading2"/>
      </w:pPr>
      <w:r>
        <w:t>Course</w:t>
      </w:r>
      <w:r w:rsidRPr="00723B89">
        <w:t xml:space="preserve"> </w:t>
      </w:r>
      <w:r w:rsidR="007D38DA">
        <w:t xml:space="preserve">Project: </w:t>
      </w:r>
      <w:r>
        <w:t xml:space="preserve">“Shark Tank” </w:t>
      </w:r>
      <w:r w:rsidR="007D38DA">
        <w:t>Business Plan</w:t>
      </w:r>
    </w:p>
    <w:p w14:paraId="7D231D2E" w14:textId="2CBCABAB" w:rsidR="007D38DA" w:rsidRDefault="007D38DA" w:rsidP="007D38DA">
      <w:r>
        <w:t xml:space="preserve">Students will write a business plan as their final project. Detailed guidance and sample documents will be shared later in the semester. The plan will be 2-4 pages in length and will include: </w:t>
      </w:r>
    </w:p>
    <w:p w14:paraId="553040AD" w14:textId="0BBB59FB" w:rsidR="007D38DA" w:rsidRDefault="007D38DA" w:rsidP="007D38DA">
      <w:pPr>
        <w:pStyle w:val="ListParagraph"/>
        <w:numPr>
          <w:ilvl w:val="0"/>
          <w:numId w:val="9"/>
        </w:numPr>
      </w:pPr>
      <w:r w:rsidRPr="007D38DA">
        <w:t>Executive summary. An introductory overview of your business.</w:t>
      </w:r>
    </w:p>
    <w:p w14:paraId="589FF65E" w14:textId="7CE05EA4" w:rsidR="007D38DA" w:rsidRDefault="007D38DA" w:rsidP="007D38DA">
      <w:pPr>
        <w:pStyle w:val="ListParagraph"/>
        <w:numPr>
          <w:ilvl w:val="0"/>
          <w:numId w:val="9"/>
        </w:numPr>
      </w:pPr>
      <w:r w:rsidRPr="007D38DA">
        <w:t>Company description. A more in-depth and detailed description of your</w:t>
      </w:r>
      <w:r>
        <w:t xml:space="preserve"> </w:t>
      </w:r>
      <w:r w:rsidRPr="007D38DA">
        <w:t>business and why it exists.</w:t>
      </w:r>
    </w:p>
    <w:p w14:paraId="2B46604A" w14:textId="55A02CB7" w:rsidR="007D38DA" w:rsidRDefault="007D38DA" w:rsidP="007D38DA">
      <w:pPr>
        <w:pStyle w:val="ListParagraph"/>
        <w:numPr>
          <w:ilvl w:val="0"/>
          <w:numId w:val="9"/>
        </w:numPr>
      </w:pPr>
      <w:r w:rsidRPr="007D38DA">
        <w:t>Market analysis. Research-based information about the industry and your target market.</w:t>
      </w:r>
    </w:p>
    <w:p w14:paraId="0F940A5A" w14:textId="77777777" w:rsidR="007D38DA" w:rsidRDefault="007D38DA" w:rsidP="007D38DA">
      <w:pPr>
        <w:pStyle w:val="ListParagraph"/>
        <w:numPr>
          <w:ilvl w:val="0"/>
          <w:numId w:val="9"/>
        </w:numPr>
      </w:pPr>
      <w:r w:rsidRPr="007D38DA">
        <w:lastRenderedPageBreak/>
        <w:t>Products and services. What you plan to offer in exchange for money.</w:t>
      </w:r>
    </w:p>
    <w:p w14:paraId="2E159FC0" w14:textId="193306FF" w:rsidR="007D38DA" w:rsidRDefault="007D38DA" w:rsidP="007D38DA">
      <w:pPr>
        <w:pStyle w:val="ListParagraph"/>
        <w:numPr>
          <w:ilvl w:val="0"/>
          <w:numId w:val="9"/>
        </w:numPr>
      </w:pPr>
      <w:r w:rsidRPr="007D38DA">
        <w:t>Regulatory strategy and plan. The details of your regulatory strategy and plan should it require review and approval by various regulatory authorities.</w:t>
      </w:r>
    </w:p>
    <w:p w14:paraId="21A257B4" w14:textId="42B447CB" w:rsidR="007D38DA" w:rsidRDefault="007D38DA" w:rsidP="007D38DA">
      <w:pPr>
        <w:pStyle w:val="ListParagraph"/>
        <w:numPr>
          <w:ilvl w:val="0"/>
          <w:numId w:val="9"/>
        </w:numPr>
      </w:pPr>
      <w:r w:rsidRPr="007D38DA">
        <w:t>Marketing plan. The promotional strategy to introduce your business to the world and drive sales.</w:t>
      </w:r>
    </w:p>
    <w:p w14:paraId="07CCDB6B" w14:textId="7D550BD8" w:rsidR="007D38DA" w:rsidRDefault="007D38DA" w:rsidP="007D38DA">
      <w:pPr>
        <w:pStyle w:val="ListParagraph"/>
        <w:numPr>
          <w:ilvl w:val="0"/>
          <w:numId w:val="9"/>
        </w:numPr>
      </w:pPr>
      <w:r w:rsidRPr="007D38DA">
        <w:t>Logistics and operations plan. Everything that happens in the background to make your business function properly.</w:t>
      </w:r>
    </w:p>
    <w:p w14:paraId="46812220" w14:textId="590A5B15" w:rsidR="007D38DA" w:rsidRPr="007D38DA" w:rsidRDefault="007D38DA" w:rsidP="007D38DA">
      <w:pPr>
        <w:pStyle w:val="ListParagraph"/>
        <w:numPr>
          <w:ilvl w:val="0"/>
          <w:numId w:val="9"/>
        </w:numPr>
      </w:pPr>
      <w:r w:rsidRPr="007D38DA">
        <w:t>Financial plan. A breakdown of your numbers to show what you need to get started as well as to prove viability of profitability.</w:t>
      </w:r>
    </w:p>
    <w:p w14:paraId="010754C3" w14:textId="788C8AB7" w:rsidR="0058445C" w:rsidRDefault="0058445C" w:rsidP="0058445C"/>
    <w:p w14:paraId="42B27415" w14:textId="74CAEAC2" w:rsidR="00B948E7" w:rsidRDefault="00B948E7" w:rsidP="00B948E7">
      <w:pPr>
        <w:pStyle w:val="Heading2"/>
      </w:pPr>
      <w:r>
        <w:t>Assignment Overview</w:t>
      </w:r>
    </w:p>
    <w:tbl>
      <w:tblPr>
        <w:tblStyle w:val="TableGrid"/>
        <w:tblW w:w="0" w:type="auto"/>
        <w:tblLook w:val="04A0" w:firstRow="1" w:lastRow="0" w:firstColumn="1" w:lastColumn="0" w:noHBand="0" w:noVBand="1"/>
      </w:tblPr>
      <w:tblGrid>
        <w:gridCol w:w="4268"/>
        <w:gridCol w:w="4269"/>
        <w:gridCol w:w="4269"/>
      </w:tblGrid>
      <w:tr w:rsidR="00B948E7" w14:paraId="09E2AEE4" w14:textId="77777777" w:rsidTr="00B948E7">
        <w:tc>
          <w:tcPr>
            <w:tcW w:w="4268" w:type="dxa"/>
          </w:tcPr>
          <w:p w14:paraId="3400281A" w14:textId="07047D60" w:rsidR="00B948E7" w:rsidRPr="00B948E7" w:rsidRDefault="00B948E7" w:rsidP="00B948E7">
            <w:pPr>
              <w:rPr>
                <w:b/>
                <w:bCs/>
              </w:rPr>
            </w:pPr>
            <w:r>
              <w:rPr>
                <w:b/>
                <w:bCs/>
              </w:rPr>
              <w:t>Project</w:t>
            </w:r>
          </w:p>
        </w:tc>
        <w:tc>
          <w:tcPr>
            <w:tcW w:w="4269" w:type="dxa"/>
          </w:tcPr>
          <w:p w14:paraId="050F3A7A" w14:textId="729DA8B6" w:rsidR="00B948E7" w:rsidRPr="00B948E7" w:rsidRDefault="00B948E7" w:rsidP="00B948E7">
            <w:pPr>
              <w:rPr>
                <w:b/>
                <w:bCs/>
              </w:rPr>
            </w:pPr>
            <w:r>
              <w:rPr>
                <w:b/>
                <w:bCs/>
              </w:rPr>
              <w:t>Date Assigned</w:t>
            </w:r>
          </w:p>
        </w:tc>
        <w:tc>
          <w:tcPr>
            <w:tcW w:w="4269" w:type="dxa"/>
          </w:tcPr>
          <w:p w14:paraId="3443034F" w14:textId="3B2B2984" w:rsidR="00B948E7" w:rsidRPr="00B948E7" w:rsidRDefault="00B948E7" w:rsidP="00B948E7">
            <w:pPr>
              <w:rPr>
                <w:b/>
                <w:bCs/>
              </w:rPr>
            </w:pPr>
            <w:r>
              <w:rPr>
                <w:b/>
                <w:bCs/>
              </w:rPr>
              <w:t>Date Due</w:t>
            </w:r>
          </w:p>
        </w:tc>
      </w:tr>
      <w:tr w:rsidR="00B948E7" w14:paraId="124CF3F7" w14:textId="77777777" w:rsidTr="00B948E7">
        <w:tc>
          <w:tcPr>
            <w:tcW w:w="4268" w:type="dxa"/>
          </w:tcPr>
          <w:p w14:paraId="585C155A" w14:textId="4A858539" w:rsidR="00B948E7" w:rsidRDefault="00B948E7" w:rsidP="00B948E7">
            <w:r>
              <w:t>Project 1: Confidence in Vaccine Development (Presentation)</w:t>
            </w:r>
          </w:p>
        </w:tc>
        <w:tc>
          <w:tcPr>
            <w:tcW w:w="4269" w:type="dxa"/>
          </w:tcPr>
          <w:p w14:paraId="5FAC0432" w14:textId="192E03C0" w:rsidR="00B948E7" w:rsidRDefault="00B948E7" w:rsidP="00B948E7">
            <w:r>
              <w:t>1/25/23</w:t>
            </w:r>
          </w:p>
        </w:tc>
        <w:tc>
          <w:tcPr>
            <w:tcW w:w="4269" w:type="dxa"/>
          </w:tcPr>
          <w:p w14:paraId="6529DE95" w14:textId="18E1E56B" w:rsidR="00B948E7" w:rsidRDefault="006979E4" w:rsidP="00B948E7">
            <w:r>
              <w:t>1/31/23</w:t>
            </w:r>
          </w:p>
        </w:tc>
      </w:tr>
      <w:tr w:rsidR="00B948E7" w14:paraId="439D5EBA" w14:textId="77777777" w:rsidTr="00B948E7">
        <w:tc>
          <w:tcPr>
            <w:tcW w:w="4268" w:type="dxa"/>
          </w:tcPr>
          <w:p w14:paraId="2D380B8B" w14:textId="6F920A87" w:rsidR="00B948E7" w:rsidRDefault="00B948E7" w:rsidP="00B948E7">
            <w:r>
              <w:t>Project 2: Designing a Phase 2 Trial (In-class completion)</w:t>
            </w:r>
          </w:p>
        </w:tc>
        <w:tc>
          <w:tcPr>
            <w:tcW w:w="4269" w:type="dxa"/>
          </w:tcPr>
          <w:p w14:paraId="5A1FB1E8" w14:textId="1A2D240B" w:rsidR="00B948E7" w:rsidRDefault="00B948E7" w:rsidP="00B948E7">
            <w:r>
              <w:t>2/22/23</w:t>
            </w:r>
          </w:p>
        </w:tc>
        <w:tc>
          <w:tcPr>
            <w:tcW w:w="4269" w:type="dxa"/>
          </w:tcPr>
          <w:p w14:paraId="0CF8E607" w14:textId="051EB87A" w:rsidR="00B948E7" w:rsidRDefault="00B948E7" w:rsidP="00B948E7">
            <w:r>
              <w:t>2/22/23</w:t>
            </w:r>
          </w:p>
        </w:tc>
      </w:tr>
      <w:tr w:rsidR="00B948E7" w14:paraId="1F609F25" w14:textId="77777777" w:rsidTr="00B948E7">
        <w:tc>
          <w:tcPr>
            <w:tcW w:w="4268" w:type="dxa"/>
          </w:tcPr>
          <w:p w14:paraId="0747EAA7" w14:textId="0427EED9" w:rsidR="00B948E7" w:rsidRDefault="00B948E7" w:rsidP="00B948E7">
            <w:r>
              <w:t>Project 3: Pandemic Readiness Blog</w:t>
            </w:r>
          </w:p>
        </w:tc>
        <w:tc>
          <w:tcPr>
            <w:tcW w:w="4269" w:type="dxa"/>
          </w:tcPr>
          <w:p w14:paraId="6D01BD6A" w14:textId="22438747" w:rsidR="00B948E7" w:rsidRDefault="001D7FF7" w:rsidP="00B948E7">
            <w:r>
              <w:t>3/15/23</w:t>
            </w:r>
          </w:p>
        </w:tc>
        <w:tc>
          <w:tcPr>
            <w:tcW w:w="4269" w:type="dxa"/>
          </w:tcPr>
          <w:p w14:paraId="76CC86E9" w14:textId="21AD5E49" w:rsidR="00B948E7" w:rsidRDefault="006979E4" w:rsidP="00B948E7">
            <w:r>
              <w:t>3/21/23 (initial blog); 3/29/23 (peer responses)</w:t>
            </w:r>
          </w:p>
        </w:tc>
      </w:tr>
      <w:tr w:rsidR="00B948E7" w14:paraId="2B63620F" w14:textId="77777777" w:rsidTr="00B948E7">
        <w:tc>
          <w:tcPr>
            <w:tcW w:w="4268" w:type="dxa"/>
          </w:tcPr>
          <w:p w14:paraId="58C603B7" w14:textId="60D830B0" w:rsidR="00B948E7" w:rsidRPr="00915F10" w:rsidRDefault="001D7FF7" w:rsidP="00B948E7">
            <w:pPr>
              <w:rPr>
                <w:strike/>
              </w:rPr>
            </w:pPr>
            <w:r w:rsidRPr="00915F10">
              <w:rPr>
                <w:strike/>
              </w:rPr>
              <w:t>Project 4: Vaccine Litigation Blog</w:t>
            </w:r>
          </w:p>
        </w:tc>
        <w:tc>
          <w:tcPr>
            <w:tcW w:w="4269" w:type="dxa"/>
          </w:tcPr>
          <w:p w14:paraId="3F8962F1" w14:textId="5D2B6F8A" w:rsidR="00B948E7" w:rsidRPr="00915F10" w:rsidRDefault="001D7FF7" w:rsidP="00B948E7">
            <w:pPr>
              <w:rPr>
                <w:strike/>
              </w:rPr>
            </w:pPr>
            <w:r w:rsidRPr="00915F10">
              <w:rPr>
                <w:strike/>
              </w:rPr>
              <w:t>4/5/23</w:t>
            </w:r>
          </w:p>
        </w:tc>
        <w:tc>
          <w:tcPr>
            <w:tcW w:w="4269" w:type="dxa"/>
          </w:tcPr>
          <w:p w14:paraId="14A57AC4" w14:textId="1BC21675" w:rsidR="00B948E7" w:rsidRPr="00915F10" w:rsidRDefault="001D7FF7" w:rsidP="00B948E7">
            <w:pPr>
              <w:rPr>
                <w:strike/>
              </w:rPr>
            </w:pPr>
            <w:r w:rsidRPr="00915F10">
              <w:rPr>
                <w:strike/>
              </w:rPr>
              <w:t>4/</w:t>
            </w:r>
            <w:r w:rsidR="0009533F" w:rsidRPr="00915F10">
              <w:rPr>
                <w:strike/>
              </w:rPr>
              <w:t>11</w:t>
            </w:r>
            <w:r w:rsidRPr="00915F10">
              <w:rPr>
                <w:strike/>
              </w:rPr>
              <w:t>/23</w:t>
            </w:r>
          </w:p>
        </w:tc>
      </w:tr>
      <w:tr w:rsidR="001D7FF7" w14:paraId="64992A21" w14:textId="77777777" w:rsidTr="00B948E7">
        <w:tc>
          <w:tcPr>
            <w:tcW w:w="4268" w:type="dxa"/>
          </w:tcPr>
          <w:p w14:paraId="1282D5E1" w14:textId="3DC39F51" w:rsidR="001D7FF7" w:rsidRDefault="001D7FF7" w:rsidP="00B948E7">
            <w:r>
              <w:t>Course Project: Shark Tank Plan (Presentation + Plan)</w:t>
            </w:r>
          </w:p>
        </w:tc>
        <w:tc>
          <w:tcPr>
            <w:tcW w:w="4269" w:type="dxa"/>
          </w:tcPr>
          <w:p w14:paraId="4053C5FF" w14:textId="715B12DE" w:rsidR="001D7FF7" w:rsidRDefault="001D7FF7" w:rsidP="00B948E7">
            <w:r>
              <w:t>3/22/23</w:t>
            </w:r>
          </w:p>
        </w:tc>
        <w:tc>
          <w:tcPr>
            <w:tcW w:w="4269" w:type="dxa"/>
          </w:tcPr>
          <w:p w14:paraId="68DF9662" w14:textId="3CF305F4" w:rsidR="001D7FF7" w:rsidRDefault="00805BDD" w:rsidP="00B948E7">
            <w:r>
              <w:t>5/3/23</w:t>
            </w:r>
          </w:p>
        </w:tc>
      </w:tr>
    </w:tbl>
    <w:p w14:paraId="279D1701" w14:textId="77777777" w:rsidR="00B948E7" w:rsidRPr="00B948E7" w:rsidRDefault="00B948E7" w:rsidP="00B948E7"/>
    <w:sectPr w:rsidR="00B948E7" w:rsidRPr="00B948E7" w:rsidSect="007E3263">
      <w:footerReference w:type="default" r:id="rId15"/>
      <w:pgSz w:w="15840" w:h="12240" w:orient="landscape" w:code="1"/>
      <w:pgMar w:top="1253" w:right="1152" w:bottom="1253" w:left="1872"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BE7C" w14:textId="77777777" w:rsidR="00D21F84" w:rsidRDefault="00D21F84">
      <w:pPr>
        <w:spacing w:after="0"/>
      </w:pPr>
      <w:r>
        <w:separator/>
      </w:r>
    </w:p>
  </w:endnote>
  <w:endnote w:type="continuationSeparator" w:id="0">
    <w:p w14:paraId="4FAAF3FC" w14:textId="77777777" w:rsidR="00D21F84" w:rsidRDefault="00D2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F98D" w14:textId="32668E65" w:rsidR="000378C3" w:rsidRDefault="004344B7" w:rsidP="00A23AD6">
    <w:pPr>
      <w:pStyle w:val="Footer"/>
      <w:pBdr>
        <w:top w:val="single" w:sz="4" w:space="7" w:color="D6615C" w:themeColor="accent1"/>
      </w:pBdr>
    </w:pPr>
    <w:r>
      <w:t xml:space="preserve">Page </w:t>
    </w:r>
    <w:r>
      <w:fldChar w:fldCharType="begin"/>
    </w:r>
    <w:r>
      <w:instrText xml:space="preserve"> PAGE   \* MERGEFORMAT </w:instrText>
    </w:r>
    <w:r>
      <w:fldChar w:fldCharType="separate"/>
    </w:r>
    <w:r w:rsidR="00953A1D">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1A97" w14:textId="77777777" w:rsidR="00D21F84" w:rsidRDefault="00D21F84">
      <w:pPr>
        <w:spacing w:after="0"/>
      </w:pPr>
      <w:r>
        <w:separator/>
      </w:r>
    </w:p>
  </w:footnote>
  <w:footnote w:type="continuationSeparator" w:id="0">
    <w:p w14:paraId="7467EC91" w14:textId="77777777" w:rsidR="00D21F84" w:rsidRDefault="00D21F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24D0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03781F"/>
    <w:multiLevelType w:val="multilevel"/>
    <w:tmpl w:val="30A45B2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CA566B7"/>
    <w:multiLevelType w:val="hybridMultilevel"/>
    <w:tmpl w:val="97AE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6E56F9"/>
    <w:multiLevelType w:val="hybridMultilevel"/>
    <w:tmpl w:val="9F668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1953311">
    <w:abstractNumId w:val="1"/>
  </w:num>
  <w:num w:numId="2" w16cid:durableId="1432237680">
    <w:abstractNumId w:val="6"/>
  </w:num>
  <w:num w:numId="3" w16cid:durableId="1957977255">
    <w:abstractNumId w:val="7"/>
  </w:num>
  <w:num w:numId="4" w16cid:durableId="653072571">
    <w:abstractNumId w:val="4"/>
  </w:num>
  <w:num w:numId="5" w16cid:durableId="1802380038">
    <w:abstractNumId w:val="4"/>
    <w:lvlOverride w:ilvl="0">
      <w:startOverride w:val="1"/>
    </w:lvlOverride>
  </w:num>
  <w:num w:numId="6" w16cid:durableId="1667785274">
    <w:abstractNumId w:val="0"/>
  </w:num>
  <w:num w:numId="7" w16cid:durableId="333534519">
    <w:abstractNumId w:val="5"/>
  </w:num>
  <w:num w:numId="8" w16cid:durableId="284236302">
    <w:abstractNumId w:val="2"/>
  </w:num>
  <w:num w:numId="9" w16cid:durableId="1156453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90D"/>
    <w:rsid w:val="00022222"/>
    <w:rsid w:val="00025689"/>
    <w:rsid w:val="000265FA"/>
    <w:rsid w:val="00033CA8"/>
    <w:rsid w:val="000378C3"/>
    <w:rsid w:val="00050F96"/>
    <w:rsid w:val="000539C8"/>
    <w:rsid w:val="0006111D"/>
    <w:rsid w:val="000755F4"/>
    <w:rsid w:val="00092F3A"/>
    <w:rsid w:val="0009533F"/>
    <w:rsid w:val="000B554D"/>
    <w:rsid w:val="000C2CAD"/>
    <w:rsid w:val="000D1296"/>
    <w:rsid w:val="000F15C7"/>
    <w:rsid w:val="00106F47"/>
    <w:rsid w:val="00113769"/>
    <w:rsid w:val="00121B38"/>
    <w:rsid w:val="0016784E"/>
    <w:rsid w:val="0017170D"/>
    <w:rsid w:val="00172B89"/>
    <w:rsid w:val="0017356B"/>
    <w:rsid w:val="00177C11"/>
    <w:rsid w:val="00180ACB"/>
    <w:rsid w:val="00183421"/>
    <w:rsid w:val="001939B5"/>
    <w:rsid w:val="001A3C42"/>
    <w:rsid w:val="001A669E"/>
    <w:rsid w:val="001B0099"/>
    <w:rsid w:val="001B6807"/>
    <w:rsid w:val="001B6AFA"/>
    <w:rsid w:val="001C7154"/>
    <w:rsid w:val="001D6498"/>
    <w:rsid w:val="001D7FF7"/>
    <w:rsid w:val="001E440E"/>
    <w:rsid w:val="001F0FBA"/>
    <w:rsid w:val="00210EE8"/>
    <w:rsid w:val="00216030"/>
    <w:rsid w:val="00225E54"/>
    <w:rsid w:val="00232C87"/>
    <w:rsid w:val="0024022E"/>
    <w:rsid w:val="00243913"/>
    <w:rsid w:val="00243C27"/>
    <w:rsid w:val="00244365"/>
    <w:rsid w:val="0026312A"/>
    <w:rsid w:val="00280276"/>
    <w:rsid w:val="0028231F"/>
    <w:rsid w:val="00285C98"/>
    <w:rsid w:val="00293400"/>
    <w:rsid w:val="002A7AE3"/>
    <w:rsid w:val="002B042E"/>
    <w:rsid w:val="002B0771"/>
    <w:rsid w:val="002C6184"/>
    <w:rsid w:val="002D2B8B"/>
    <w:rsid w:val="002D3E90"/>
    <w:rsid w:val="002E4DEB"/>
    <w:rsid w:val="002E5F8F"/>
    <w:rsid w:val="002F24CE"/>
    <w:rsid w:val="002F407E"/>
    <w:rsid w:val="00300DCE"/>
    <w:rsid w:val="0031636D"/>
    <w:rsid w:val="003230D2"/>
    <w:rsid w:val="003341B8"/>
    <w:rsid w:val="00337017"/>
    <w:rsid w:val="00343F6A"/>
    <w:rsid w:val="00366720"/>
    <w:rsid w:val="00367278"/>
    <w:rsid w:val="003C3847"/>
    <w:rsid w:val="003C7D63"/>
    <w:rsid w:val="003E4F80"/>
    <w:rsid w:val="003F39D0"/>
    <w:rsid w:val="00407954"/>
    <w:rsid w:val="00410571"/>
    <w:rsid w:val="0041071B"/>
    <w:rsid w:val="00423E49"/>
    <w:rsid w:val="00430E04"/>
    <w:rsid w:val="004344B7"/>
    <w:rsid w:val="00440C68"/>
    <w:rsid w:val="0044247F"/>
    <w:rsid w:val="0046443B"/>
    <w:rsid w:val="00472DD9"/>
    <w:rsid w:val="00483445"/>
    <w:rsid w:val="00483BBA"/>
    <w:rsid w:val="00487677"/>
    <w:rsid w:val="004922F3"/>
    <w:rsid w:val="00494E7C"/>
    <w:rsid w:val="004A3225"/>
    <w:rsid w:val="004C0726"/>
    <w:rsid w:val="004D4FA4"/>
    <w:rsid w:val="004E38EA"/>
    <w:rsid w:val="004F758B"/>
    <w:rsid w:val="00503597"/>
    <w:rsid w:val="00510454"/>
    <w:rsid w:val="00515F8B"/>
    <w:rsid w:val="00526589"/>
    <w:rsid w:val="005265F3"/>
    <w:rsid w:val="005277E4"/>
    <w:rsid w:val="005363AB"/>
    <w:rsid w:val="0055206A"/>
    <w:rsid w:val="005734E6"/>
    <w:rsid w:val="0057739D"/>
    <w:rsid w:val="00582E7B"/>
    <w:rsid w:val="0058445C"/>
    <w:rsid w:val="00597AA6"/>
    <w:rsid w:val="005A09BA"/>
    <w:rsid w:val="005A5C18"/>
    <w:rsid w:val="005A7F10"/>
    <w:rsid w:val="005B06F8"/>
    <w:rsid w:val="005B6D5B"/>
    <w:rsid w:val="005D17FF"/>
    <w:rsid w:val="005E041A"/>
    <w:rsid w:val="005E7390"/>
    <w:rsid w:val="005F578C"/>
    <w:rsid w:val="00612EDC"/>
    <w:rsid w:val="0061337A"/>
    <w:rsid w:val="00613997"/>
    <w:rsid w:val="006242B7"/>
    <w:rsid w:val="0063642C"/>
    <w:rsid w:val="006372A5"/>
    <w:rsid w:val="006456A8"/>
    <w:rsid w:val="006520A3"/>
    <w:rsid w:val="00691889"/>
    <w:rsid w:val="0069786E"/>
    <w:rsid w:val="006979E4"/>
    <w:rsid w:val="006B18B6"/>
    <w:rsid w:val="006C548B"/>
    <w:rsid w:val="007057BD"/>
    <w:rsid w:val="00707318"/>
    <w:rsid w:val="00723B89"/>
    <w:rsid w:val="00726499"/>
    <w:rsid w:val="0074190D"/>
    <w:rsid w:val="00746C01"/>
    <w:rsid w:val="00747639"/>
    <w:rsid w:val="007754FF"/>
    <w:rsid w:val="00776FA1"/>
    <w:rsid w:val="007774AF"/>
    <w:rsid w:val="0078412D"/>
    <w:rsid w:val="0079795A"/>
    <w:rsid w:val="007A15FB"/>
    <w:rsid w:val="007B3D6B"/>
    <w:rsid w:val="007C42D0"/>
    <w:rsid w:val="007C5D7E"/>
    <w:rsid w:val="007C7EC5"/>
    <w:rsid w:val="007D38DA"/>
    <w:rsid w:val="007E3263"/>
    <w:rsid w:val="007F2F87"/>
    <w:rsid w:val="007F5AFE"/>
    <w:rsid w:val="00805BDD"/>
    <w:rsid w:val="0080777C"/>
    <w:rsid w:val="00811C76"/>
    <w:rsid w:val="00821860"/>
    <w:rsid w:val="008319AD"/>
    <w:rsid w:val="00840F55"/>
    <w:rsid w:val="00854618"/>
    <w:rsid w:val="00875FB7"/>
    <w:rsid w:val="008A1122"/>
    <w:rsid w:val="008A77C0"/>
    <w:rsid w:val="008A7880"/>
    <w:rsid w:val="008B0120"/>
    <w:rsid w:val="008B2CBE"/>
    <w:rsid w:val="008C7D7D"/>
    <w:rsid w:val="008E45B4"/>
    <w:rsid w:val="008E524D"/>
    <w:rsid w:val="008F273C"/>
    <w:rsid w:val="00903B72"/>
    <w:rsid w:val="0090755A"/>
    <w:rsid w:val="0091311E"/>
    <w:rsid w:val="00913DAC"/>
    <w:rsid w:val="00915F10"/>
    <w:rsid w:val="00917E90"/>
    <w:rsid w:val="009263A3"/>
    <w:rsid w:val="009451C0"/>
    <w:rsid w:val="00953907"/>
    <w:rsid w:val="00953A1D"/>
    <w:rsid w:val="00956AD1"/>
    <w:rsid w:val="00976320"/>
    <w:rsid w:val="0097635C"/>
    <w:rsid w:val="009804E2"/>
    <w:rsid w:val="00981631"/>
    <w:rsid w:val="009831EC"/>
    <w:rsid w:val="0098601A"/>
    <w:rsid w:val="00993D5C"/>
    <w:rsid w:val="0099474F"/>
    <w:rsid w:val="009A48CD"/>
    <w:rsid w:val="009B34A4"/>
    <w:rsid w:val="009B57D7"/>
    <w:rsid w:val="009B63E5"/>
    <w:rsid w:val="009D4CD5"/>
    <w:rsid w:val="009D5236"/>
    <w:rsid w:val="009E3B41"/>
    <w:rsid w:val="009E5143"/>
    <w:rsid w:val="00A2365D"/>
    <w:rsid w:val="00A23AD6"/>
    <w:rsid w:val="00A24684"/>
    <w:rsid w:val="00A2565D"/>
    <w:rsid w:val="00A37BC1"/>
    <w:rsid w:val="00A42956"/>
    <w:rsid w:val="00A56517"/>
    <w:rsid w:val="00A6452A"/>
    <w:rsid w:val="00A80353"/>
    <w:rsid w:val="00A80513"/>
    <w:rsid w:val="00A9708A"/>
    <w:rsid w:val="00AA0861"/>
    <w:rsid w:val="00AA16BB"/>
    <w:rsid w:val="00AA41B0"/>
    <w:rsid w:val="00AB7505"/>
    <w:rsid w:val="00AC0302"/>
    <w:rsid w:val="00AC4250"/>
    <w:rsid w:val="00AD033A"/>
    <w:rsid w:val="00AF2A9B"/>
    <w:rsid w:val="00B001A5"/>
    <w:rsid w:val="00B004A0"/>
    <w:rsid w:val="00B00618"/>
    <w:rsid w:val="00B03F00"/>
    <w:rsid w:val="00B06940"/>
    <w:rsid w:val="00B17947"/>
    <w:rsid w:val="00B21764"/>
    <w:rsid w:val="00B45721"/>
    <w:rsid w:val="00B77F2F"/>
    <w:rsid w:val="00B8063F"/>
    <w:rsid w:val="00B85B6F"/>
    <w:rsid w:val="00B948E7"/>
    <w:rsid w:val="00B96F66"/>
    <w:rsid w:val="00BA5BDB"/>
    <w:rsid w:val="00BB0C9D"/>
    <w:rsid w:val="00BC06A5"/>
    <w:rsid w:val="00BC676E"/>
    <w:rsid w:val="00BD1AE2"/>
    <w:rsid w:val="00BD6523"/>
    <w:rsid w:val="00BE1730"/>
    <w:rsid w:val="00C41FBB"/>
    <w:rsid w:val="00C676E3"/>
    <w:rsid w:val="00C70D05"/>
    <w:rsid w:val="00C7524A"/>
    <w:rsid w:val="00C81B10"/>
    <w:rsid w:val="00C85AD3"/>
    <w:rsid w:val="00C86945"/>
    <w:rsid w:val="00C972CB"/>
    <w:rsid w:val="00C97A77"/>
    <w:rsid w:val="00CA1462"/>
    <w:rsid w:val="00CA74F0"/>
    <w:rsid w:val="00CB54D7"/>
    <w:rsid w:val="00CC0A18"/>
    <w:rsid w:val="00CD25DB"/>
    <w:rsid w:val="00CE196E"/>
    <w:rsid w:val="00D15450"/>
    <w:rsid w:val="00D21F84"/>
    <w:rsid w:val="00D236BE"/>
    <w:rsid w:val="00D3291F"/>
    <w:rsid w:val="00D3587D"/>
    <w:rsid w:val="00D36EC3"/>
    <w:rsid w:val="00D40D1B"/>
    <w:rsid w:val="00D57B31"/>
    <w:rsid w:val="00D62753"/>
    <w:rsid w:val="00D8503A"/>
    <w:rsid w:val="00D906B8"/>
    <w:rsid w:val="00D9763E"/>
    <w:rsid w:val="00DA4F9F"/>
    <w:rsid w:val="00DB5929"/>
    <w:rsid w:val="00DC3C67"/>
    <w:rsid w:val="00DD1A18"/>
    <w:rsid w:val="00DD2B0B"/>
    <w:rsid w:val="00DE7026"/>
    <w:rsid w:val="00E043B1"/>
    <w:rsid w:val="00E25830"/>
    <w:rsid w:val="00E25EAC"/>
    <w:rsid w:val="00E30264"/>
    <w:rsid w:val="00E31961"/>
    <w:rsid w:val="00E34E1A"/>
    <w:rsid w:val="00E351CD"/>
    <w:rsid w:val="00E35DF2"/>
    <w:rsid w:val="00E70C02"/>
    <w:rsid w:val="00E72DF7"/>
    <w:rsid w:val="00E85377"/>
    <w:rsid w:val="00E9038F"/>
    <w:rsid w:val="00E95DB9"/>
    <w:rsid w:val="00E97A63"/>
    <w:rsid w:val="00EB2422"/>
    <w:rsid w:val="00EB52D9"/>
    <w:rsid w:val="00EC5B06"/>
    <w:rsid w:val="00ED5E6F"/>
    <w:rsid w:val="00EE474C"/>
    <w:rsid w:val="00EF0D1B"/>
    <w:rsid w:val="00EF4943"/>
    <w:rsid w:val="00F423DA"/>
    <w:rsid w:val="00F466CC"/>
    <w:rsid w:val="00F52916"/>
    <w:rsid w:val="00F55D22"/>
    <w:rsid w:val="00F60DF7"/>
    <w:rsid w:val="00F638E6"/>
    <w:rsid w:val="00F651A4"/>
    <w:rsid w:val="00F76EE9"/>
    <w:rsid w:val="00F81F9E"/>
    <w:rsid w:val="00F91236"/>
    <w:rsid w:val="00FA753D"/>
    <w:rsid w:val="00FB1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1D8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D6"/>
    <w:rPr>
      <w:sz w:val="20"/>
    </w:rPr>
  </w:style>
  <w:style w:type="paragraph" w:styleId="Heading1">
    <w:name w:val="heading 1"/>
    <w:basedOn w:val="Normal"/>
    <w:next w:val="Normal"/>
    <w:link w:val="Heading1Char"/>
    <w:uiPriority w:val="1"/>
    <w:qFormat/>
    <w:rsid w:val="0058445C"/>
    <w:pPr>
      <w:keepNext/>
      <w:keepLines/>
      <w:spacing w:before="560" w:after="180"/>
      <w:outlineLvl w:val="0"/>
    </w:pPr>
    <w:rPr>
      <w:rFonts w:asciiTheme="majorHAnsi" w:eastAsiaTheme="majorEastAsia" w:hAnsiTheme="majorHAnsi" w:cstheme="majorBidi"/>
      <w:b/>
      <w:bCs/>
      <w:color w:val="262626" w:themeColor="text1" w:themeTint="D9"/>
      <w:sz w:val="32"/>
    </w:rPr>
  </w:style>
  <w:style w:type="paragraph" w:styleId="Heading2">
    <w:name w:val="heading 2"/>
    <w:basedOn w:val="Normal"/>
    <w:next w:val="Normal"/>
    <w:link w:val="Heading2Char"/>
    <w:uiPriority w:val="1"/>
    <w:unhideWhenUsed/>
    <w:qFormat/>
    <w:rsid w:val="0058445C"/>
    <w:pPr>
      <w:keepNext/>
      <w:keepLines/>
      <w:spacing w:before="200" w:after="80"/>
      <w:outlineLvl w:val="1"/>
    </w:pPr>
    <w:rPr>
      <w:rFonts w:asciiTheme="majorHAnsi" w:eastAsiaTheme="majorEastAsia" w:hAnsiTheme="majorHAnsi" w:cstheme="majorBidi"/>
      <w:b/>
      <w:bCs/>
      <w:color w:val="02779E" w:themeColor="accent6"/>
      <w:sz w:val="28"/>
    </w:rPr>
  </w:style>
  <w:style w:type="paragraph" w:styleId="Heading3">
    <w:name w:val="heading 3"/>
    <w:basedOn w:val="Normal"/>
    <w:next w:val="Normal"/>
    <w:link w:val="Heading3Char"/>
    <w:uiPriority w:val="9"/>
    <w:unhideWhenUsed/>
    <w:qFormat/>
    <w:rsid w:val="0058445C"/>
    <w:pPr>
      <w:keepNext/>
      <w:keepLines/>
      <w:spacing w:before="40" w:after="0"/>
      <w:outlineLvl w:val="2"/>
    </w:pPr>
    <w:rPr>
      <w:rFonts w:asciiTheme="majorHAnsi" w:eastAsiaTheme="majorEastAsia" w:hAnsiTheme="majorHAnsi" w:cstheme="majorBidi"/>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D6615C"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D6615C"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sid w:val="0058445C"/>
    <w:rPr>
      <w:rFonts w:asciiTheme="majorHAnsi" w:eastAsiaTheme="majorEastAsia" w:hAnsiTheme="majorHAnsi" w:cstheme="majorBidi"/>
      <w:b/>
      <w:bCs/>
      <w:color w:val="262626" w:themeColor="text1" w:themeTint="D9"/>
      <w:sz w:val="32"/>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58445C"/>
    <w:rPr>
      <w:rFonts w:asciiTheme="majorHAnsi" w:eastAsiaTheme="majorEastAsia" w:hAnsiTheme="majorHAnsi" w:cstheme="majorBidi"/>
      <w:b/>
      <w:bCs/>
      <w:color w:val="02779E" w:themeColor="accent6"/>
      <w:sz w:val="28"/>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22"/>
    <w:qFormat/>
    <w:rPr>
      <w:b/>
      <w:bCs/>
      <w:color w:val="262626" w:themeColor="text1" w:themeTint="D9"/>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D6615C"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D6615C" w:themeColor="accent1"/>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D6615C" w:themeColor="accent1"/>
        <w:sz w:val="20"/>
      </w:rPr>
      <w:tblPr/>
      <w:tcPr>
        <w:tcBorders>
          <w:top w:val="nil"/>
          <w:left w:val="nil"/>
          <w:bottom w:val="single" w:sz="4" w:space="0" w:color="D6615C"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D6615C" w:themeColor="accent1"/>
      </w:pBdr>
      <w:spacing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rPr>
  </w:style>
  <w:style w:type="paragraph" w:styleId="NormalWeb">
    <w:name w:val="Normal (Web)"/>
    <w:basedOn w:val="Normal"/>
    <w:uiPriority w:val="99"/>
    <w:unhideWhenUsed/>
    <w:rsid w:val="002A7AE3"/>
    <w:pPr>
      <w:spacing w:after="0"/>
    </w:pPr>
    <w:rPr>
      <w:rFonts w:ascii="Times New Roman" w:eastAsia="Times New Roman" w:hAnsi="Times New Roman" w:cs="Times New Roman"/>
      <w:color w:val="auto"/>
      <w:sz w:val="24"/>
      <w:szCs w:val="24"/>
      <w:lang w:eastAsia="en-US"/>
    </w:rPr>
  </w:style>
  <w:style w:type="paragraph" w:styleId="BalloonText">
    <w:name w:val="Balloon Text"/>
    <w:basedOn w:val="Normal"/>
    <w:link w:val="BalloonTextChar"/>
    <w:uiPriority w:val="99"/>
    <w:semiHidden/>
    <w:unhideWhenUsed/>
    <w:rsid w:val="00CB54D7"/>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B54D7"/>
    <w:rPr>
      <w:rFonts w:ascii="Segoe UI" w:hAnsi="Segoe UI" w:cs="Segoe UI"/>
      <w:szCs w:val="18"/>
    </w:rPr>
  </w:style>
  <w:style w:type="paragraph" w:styleId="ListParagraph">
    <w:name w:val="List Paragraph"/>
    <w:basedOn w:val="Normal"/>
    <w:uiPriority w:val="34"/>
    <w:unhideWhenUsed/>
    <w:qFormat/>
    <w:rsid w:val="0097635C"/>
    <w:pPr>
      <w:ind w:left="720"/>
      <w:contextualSpacing/>
    </w:pPr>
  </w:style>
  <w:style w:type="character" w:styleId="CommentReference">
    <w:name w:val="annotation reference"/>
    <w:basedOn w:val="DefaultParagraphFont"/>
    <w:uiPriority w:val="99"/>
    <w:semiHidden/>
    <w:unhideWhenUsed/>
    <w:rsid w:val="00EB2422"/>
    <w:rPr>
      <w:sz w:val="16"/>
      <w:szCs w:val="16"/>
    </w:rPr>
  </w:style>
  <w:style w:type="paragraph" w:styleId="CommentText">
    <w:name w:val="annotation text"/>
    <w:basedOn w:val="Normal"/>
    <w:link w:val="CommentTextChar"/>
    <w:uiPriority w:val="99"/>
    <w:semiHidden/>
    <w:unhideWhenUsed/>
    <w:rsid w:val="00EB2422"/>
  </w:style>
  <w:style w:type="character" w:customStyle="1" w:styleId="CommentTextChar">
    <w:name w:val="Comment Text Char"/>
    <w:basedOn w:val="DefaultParagraphFont"/>
    <w:link w:val="CommentText"/>
    <w:uiPriority w:val="99"/>
    <w:semiHidden/>
    <w:rsid w:val="00EB2422"/>
    <w:rPr>
      <w:sz w:val="20"/>
    </w:rPr>
  </w:style>
  <w:style w:type="paragraph" w:styleId="CommentSubject">
    <w:name w:val="annotation subject"/>
    <w:basedOn w:val="CommentText"/>
    <w:next w:val="CommentText"/>
    <w:link w:val="CommentSubjectChar"/>
    <w:uiPriority w:val="99"/>
    <w:semiHidden/>
    <w:unhideWhenUsed/>
    <w:rsid w:val="00EB2422"/>
    <w:rPr>
      <w:b/>
      <w:bCs/>
    </w:rPr>
  </w:style>
  <w:style w:type="character" w:customStyle="1" w:styleId="CommentSubjectChar">
    <w:name w:val="Comment Subject Char"/>
    <w:basedOn w:val="CommentTextChar"/>
    <w:link w:val="CommentSubject"/>
    <w:uiPriority w:val="99"/>
    <w:semiHidden/>
    <w:rsid w:val="00EB2422"/>
    <w:rPr>
      <w:b/>
      <w:bCs/>
      <w:sz w:val="20"/>
    </w:rPr>
  </w:style>
  <w:style w:type="character" w:styleId="Hyperlink">
    <w:name w:val="Hyperlink"/>
    <w:basedOn w:val="DefaultParagraphFont"/>
    <w:uiPriority w:val="99"/>
    <w:unhideWhenUsed/>
    <w:rsid w:val="00DA4F9F"/>
    <w:rPr>
      <w:color w:val="549CCC" w:themeColor="hyperlink"/>
      <w:u w:val="single"/>
    </w:rPr>
  </w:style>
  <w:style w:type="paragraph" w:styleId="DocumentMap">
    <w:name w:val="Document Map"/>
    <w:basedOn w:val="Normal"/>
    <w:link w:val="DocumentMapChar"/>
    <w:uiPriority w:val="99"/>
    <w:semiHidden/>
    <w:unhideWhenUsed/>
    <w:rsid w:val="00407954"/>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07954"/>
    <w:rPr>
      <w:rFonts w:ascii="Times New Roman" w:hAnsi="Times New Roman" w:cs="Times New Roman"/>
      <w:sz w:val="24"/>
      <w:szCs w:val="24"/>
    </w:rPr>
  </w:style>
  <w:style w:type="paragraph" w:styleId="Revision">
    <w:name w:val="Revision"/>
    <w:hidden/>
    <w:uiPriority w:val="99"/>
    <w:semiHidden/>
    <w:rsid w:val="00407954"/>
    <w:pPr>
      <w:spacing w:after="0"/>
    </w:pPr>
  </w:style>
  <w:style w:type="character" w:styleId="FollowedHyperlink">
    <w:name w:val="FollowedHyperlink"/>
    <w:basedOn w:val="DefaultParagraphFont"/>
    <w:uiPriority w:val="99"/>
    <w:semiHidden/>
    <w:unhideWhenUsed/>
    <w:rsid w:val="00033CA8"/>
    <w:rPr>
      <w:color w:val="E17E00" w:themeColor="followedHyperlink"/>
      <w:u w:val="single"/>
    </w:rPr>
  </w:style>
  <w:style w:type="table" w:styleId="GridTable1Light">
    <w:name w:val="Grid Table 1 Light"/>
    <w:basedOn w:val="TableNormal"/>
    <w:uiPriority w:val="46"/>
    <w:rsid w:val="00CA74F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CA74F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58445C"/>
    <w:rPr>
      <w:rFonts w:asciiTheme="majorHAnsi" w:eastAsiaTheme="majorEastAsia" w:hAnsiTheme="majorHAnsi" w:cstheme="majorBidi"/>
      <w:color w:val="0070C0"/>
      <w:sz w:val="24"/>
      <w:szCs w:val="24"/>
    </w:rPr>
  </w:style>
  <w:style w:type="character" w:styleId="UnresolvedMention">
    <w:name w:val="Unresolved Mention"/>
    <w:basedOn w:val="DefaultParagraphFont"/>
    <w:uiPriority w:val="99"/>
    <w:semiHidden/>
    <w:unhideWhenUsed/>
    <w:rsid w:val="00A23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nvas.upenn.edu/profile/communic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vost.upenn.edu/policies/pennbook/2013/02/13/code-of-academic-integr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ath.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nkroushl@upen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rldefense.com/v3/__https:/upenn.us10.list-manage.com/track/click?u=6c89def14a1d88f5cb78518e7&amp;id=22bdd97ae3&amp;e=66d3273cbf__;!!IBzWLUs!TPk0vqHbPJWCqAbCO7VesoIOuzTIRx0XQlopbkilPnv5gR0wbSaeTXYnBN_6NAjVSIuRAaKPwFQXf2DnJwtfp5gVDFMNo7LhEQ2R$" TargetMode="External"/></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This course syllabus template is designed to help teachers offer students all the information they need at the start of the course. Personalize it by changing the color using built-in Word themes.</APDescription>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842253</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2012-06-12T09:52:00+00:00</AssetStart>
    <FriendlyTitle xmlns="4873beb7-5857-4685-be1f-d57550cc96cc" xsi:nil="true"/>
    <MarketSpecific xmlns="4873beb7-5857-4685-be1f-d57550cc96cc">false</MarketSpecific>
    <TPNamespace xmlns="4873beb7-5857-4685-be1f-d57550cc96cc" xsi:nil="true"/>
    <PublishStatusLookup xmlns="4873beb7-5857-4685-be1f-d57550cc96cc">
      <Value>1579375</Value>
    </PublishStatusLookup>
    <APAuthor xmlns="4873beb7-5857-4685-be1f-d57550cc96cc">
      <UserInfo>
        <DisplayName>REDMOND\v-alekha</DisplayName>
        <AccountId>2912</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TermInfo xmlns="http://schemas.microsoft.com/office/infopath/2007/PartnerControls">
          <TermName xmlns="http://schemas.microsoft.com/office/infopath/2007/PartnerControls">Templates_Release15</TermName>
          <TermId xmlns="http://schemas.microsoft.com/office/infopath/2007/PartnerControls">b1fd5811-3f3d-4639-b3ad-a29d0050f2f8</TermId>
        </TermInfo>
      </Term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TP102919338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TermInfo xmlns="http://schemas.microsoft.com/office/infopath/2007/PartnerControls">
          <TermName xmlns="http://schemas.microsoft.com/office/infopath/2007/PartnerControls">Templates 15</TermName>
          <TermId xmlns="http://schemas.microsoft.com/office/infopath/2007/PartnerControls">23429aea-cf88-4627-a4f4-d1db26527ca3</TermId>
        </TermInfo>
      </Term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651A35F-3F8E-4BFD-8216-E6FF3420015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83FF4F8-95FB-42BF-8B51-3BBBA5E27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827C3-6CAF-4F66-A2F7-D2220C916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7</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Greene</dc:creator>
  <cp:lastModifiedBy>Kroushl, Nik</cp:lastModifiedBy>
  <cp:revision>27</cp:revision>
  <cp:lastPrinted>2016-05-01T20:34:00Z</cp:lastPrinted>
  <dcterms:created xsi:type="dcterms:W3CDTF">2021-11-29T13:51:00Z</dcterms:created>
  <dcterms:modified xsi:type="dcterms:W3CDTF">2023-04-12T20:01:00Z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